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3797" w:rsidRDefault="00A655B2" w:rsidP="00EC3797">
      <w:pPr>
        <w:tabs>
          <w:tab w:val="left" w:pos="-426"/>
        </w:tabs>
        <w:spacing w:after="0"/>
        <w:ind w:left="-426"/>
        <w:jc w:val="both"/>
        <w:rPr>
          <w:rFonts w:ascii="Times New Roman" w:hAnsi="Times New Roman"/>
          <w:color w:val="000000"/>
          <w:sz w:val="28"/>
          <w:szCs w:val="28"/>
        </w:rPr>
      </w:pPr>
      <w:r w:rsidRPr="00533097">
        <w:rPr>
          <w:rFonts w:ascii="Times New Roman" w:hAnsi="Times New Roman"/>
          <w:sz w:val="28"/>
          <w:szCs w:val="28"/>
        </w:rPr>
        <w:tab/>
      </w:r>
      <w:r w:rsidR="00EC3797">
        <w:rPr>
          <w:rFonts w:ascii="Times New Roman" w:hAnsi="Times New Roman"/>
          <w:sz w:val="28"/>
          <w:szCs w:val="28"/>
        </w:rPr>
        <w:t>19</w:t>
      </w:r>
      <w:r w:rsidR="00533097" w:rsidRPr="00533097">
        <w:rPr>
          <w:rFonts w:ascii="Times New Roman" w:hAnsi="Times New Roman"/>
          <w:sz w:val="28"/>
          <w:szCs w:val="28"/>
        </w:rPr>
        <w:t xml:space="preserve"> апреля</w:t>
      </w:r>
      <w:r w:rsidRPr="00533097">
        <w:rPr>
          <w:rFonts w:ascii="Times New Roman" w:hAnsi="Times New Roman"/>
          <w:sz w:val="28"/>
          <w:szCs w:val="28"/>
        </w:rPr>
        <w:t xml:space="preserve"> 202</w:t>
      </w:r>
      <w:r w:rsidR="009324B8" w:rsidRPr="00533097">
        <w:rPr>
          <w:rFonts w:ascii="Times New Roman" w:hAnsi="Times New Roman"/>
          <w:sz w:val="28"/>
          <w:szCs w:val="28"/>
        </w:rPr>
        <w:t>4</w:t>
      </w:r>
      <w:r w:rsidRPr="00533097">
        <w:rPr>
          <w:rFonts w:ascii="Times New Roman" w:hAnsi="Times New Roman"/>
          <w:sz w:val="28"/>
          <w:szCs w:val="28"/>
        </w:rPr>
        <w:t xml:space="preserve"> года в администрации городского округа город Шарья состоялось заседание </w:t>
      </w:r>
      <w:r w:rsidRPr="00533097">
        <w:rPr>
          <w:rFonts w:ascii="Times New Roman" w:hAnsi="Times New Roman"/>
          <w:bCs/>
          <w:sz w:val="28"/>
          <w:szCs w:val="28"/>
          <w:lang w:eastAsia="ar-SA"/>
        </w:rPr>
        <w:t>Комиссии по соблюдению требований к служебному поведению муниципальных служащих городского округа город Шарья, замещающих должности муниципальной службы в органах местного самоуправления городского округа город Шарья и урегулированию конфликта интересов.</w:t>
      </w:r>
      <w:r w:rsidRPr="00533097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533097" w:rsidRPr="00EC3797" w:rsidRDefault="00EC3797" w:rsidP="00EC3797">
      <w:pPr>
        <w:tabs>
          <w:tab w:val="left" w:pos="-426"/>
        </w:tabs>
        <w:spacing w:after="0"/>
        <w:ind w:left="-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533097" w:rsidRPr="00EC3797">
        <w:rPr>
          <w:rFonts w:ascii="Times New Roman" w:hAnsi="Times New Roman"/>
          <w:sz w:val="28"/>
          <w:szCs w:val="28"/>
        </w:rPr>
        <w:t>В ходе заседания рассмотрены вопросы:</w:t>
      </w:r>
    </w:p>
    <w:p w:rsidR="00EC3797" w:rsidRPr="00EC3797" w:rsidRDefault="00533097" w:rsidP="00EC3797">
      <w:pPr>
        <w:pStyle w:val="afc"/>
        <w:spacing w:before="0" w:beforeAutospacing="0" w:after="0" w:afterAutospacing="0"/>
        <w:rPr>
          <w:sz w:val="28"/>
          <w:szCs w:val="28"/>
        </w:rPr>
      </w:pPr>
      <w:r w:rsidRPr="00EC3797">
        <w:rPr>
          <w:color w:val="000000"/>
          <w:sz w:val="28"/>
          <w:szCs w:val="28"/>
        </w:rPr>
        <w:t>1.</w:t>
      </w:r>
      <w:r w:rsidRPr="00EC3797">
        <w:rPr>
          <w:sz w:val="28"/>
          <w:szCs w:val="28"/>
        </w:rPr>
        <w:t xml:space="preserve"> </w:t>
      </w:r>
      <w:r w:rsidR="00EC3797" w:rsidRPr="00EC3797">
        <w:rPr>
          <w:color w:val="000000"/>
          <w:sz w:val="28"/>
          <w:szCs w:val="28"/>
        </w:rPr>
        <w:t xml:space="preserve">О рассмотрении </w:t>
      </w:r>
      <w:r w:rsidR="00EC3797" w:rsidRPr="00EC3797">
        <w:rPr>
          <w:sz w:val="28"/>
          <w:szCs w:val="28"/>
        </w:rPr>
        <w:t>уведомления муниципального служащего о выполнении иной оплачиваемой работы</w:t>
      </w:r>
    </w:p>
    <w:p w:rsidR="00EC3797" w:rsidRPr="00EC3797" w:rsidRDefault="00EC3797" w:rsidP="00EC3797">
      <w:pPr>
        <w:pStyle w:val="afa"/>
        <w:spacing w:after="0"/>
        <w:ind w:firstLine="708"/>
        <w:jc w:val="both"/>
        <w:rPr>
          <w:color w:val="000000"/>
          <w:sz w:val="28"/>
          <w:szCs w:val="28"/>
          <w:lang w:val="ru-RU"/>
        </w:rPr>
      </w:pPr>
      <w:r w:rsidRPr="00EC3797">
        <w:rPr>
          <w:sz w:val="28"/>
          <w:szCs w:val="28"/>
          <w:lang w:val="ru-RU"/>
        </w:rPr>
        <w:t xml:space="preserve">Комиссией </w:t>
      </w:r>
      <w:r w:rsidRPr="00EC3797">
        <w:rPr>
          <w:color w:val="000000"/>
          <w:sz w:val="28"/>
          <w:szCs w:val="28"/>
          <w:lang w:val="ru-RU"/>
        </w:rPr>
        <w:t>приняты решения:</w:t>
      </w:r>
    </w:p>
    <w:p w:rsidR="00EC3797" w:rsidRPr="00EC3797" w:rsidRDefault="00EC3797" w:rsidP="00EC3797">
      <w:pPr>
        <w:pStyle w:val="afa"/>
        <w:spacing w:after="0"/>
        <w:ind w:firstLine="706"/>
        <w:jc w:val="both"/>
        <w:rPr>
          <w:color w:val="000000"/>
          <w:sz w:val="28"/>
          <w:szCs w:val="28"/>
          <w:lang w:val="ru-RU"/>
        </w:rPr>
      </w:pPr>
      <w:r w:rsidRPr="00EC3797">
        <w:rPr>
          <w:sz w:val="28"/>
          <w:szCs w:val="28"/>
          <w:lang w:val="ru-RU"/>
        </w:rPr>
        <w:t>призн</w:t>
      </w:r>
      <w:r w:rsidRPr="00EC3797">
        <w:rPr>
          <w:sz w:val="28"/>
          <w:szCs w:val="28"/>
          <w:lang w:val="ru-RU"/>
        </w:rPr>
        <w:t>ано</w:t>
      </w:r>
      <w:r w:rsidRPr="00EC3797">
        <w:rPr>
          <w:sz w:val="28"/>
          <w:szCs w:val="28"/>
          <w:lang w:val="ru-RU"/>
        </w:rPr>
        <w:t>, что при выполнении муниципальн</w:t>
      </w:r>
      <w:r w:rsidRPr="00EC3797">
        <w:rPr>
          <w:sz w:val="28"/>
          <w:szCs w:val="28"/>
          <w:lang w:val="ru-RU"/>
        </w:rPr>
        <w:t>ым</w:t>
      </w:r>
      <w:r w:rsidRPr="00EC3797">
        <w:rPr>
          <w:sz w:val="28"/>
          <w:szCs w:val="28"/>
          <w:lang w:val="ru-RU"/>
        </w:rPr>
        <w:t xml:space="preserve"> служащ</w:t>
      </w:r>
      <w:r w:rsidRPr="00EC3797">
        <w:rPr>
          <w:sz w:val="28"/>
          <w:szCs w:val="28"/>
          <w:lang w:val="ru-RU"/>
        </w:rPr>
        <w:t>ий</w:t>
      </w:r>
      <w:r w:rsidRPr="00EC3797">
        <w:rPr>
          <w:sz w:val="28"/>
          <w:szCs w:val="28"/>
          <w:lang w:val="ru-RU"/>
        </w:rPr>
        <w:t xml:space="preserve"> иной оплачиваемой работы конфликт интересов отсутствует</w:t>
      </w:r>
      <w:r w:rsidRPr="00EC3797">
        <w:rPr>
          <w:color w:val="000000"/>
          <w:sz w:val="28"/>
          <w:szCs w:val="28"/>
          <w:lang w:val="ru-RU"/>
        </w:rPr>
        <w:t xml:space="preserve">; </w:t>
      </w:r>
    </w:p>
    <w:p w:rsidR="00EC3797" w:rsidRDefault="00EC3797" w:rsidP="00EC3797">
      <w:pPr>
        <w:pStyle w:val="afc"/>
        <w:spacing w:before="0" w:beforeAutospacing="0" w:after="0" w:afterAutospacing="0"/>
        <w:rPr>
          <w:color w:val="000000"/>
          <w:sz w:val="28"/>
          <w:szCs w:val="28"/>
        </w:rPr>
      </w:pPr>
    </w:p>
    <w:p w:rsidR="00EC3797" w:rsidRPr="00EC3797" w:rsidRDefault="00EC3797" w:rsidP="00EC3797">
      <w:pPr>
        <w:pStyle w:val="afc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EC3797">
        <w:rPr>
          <w:color w:val="000000"/>
          <w:sz w:val="28"/>
          <w:szCs w:val="28"/>
        </w:rPr>
        <w:t>.</w:t>
      </w:r>
      <w:r w:rsidRPr="00EC3797">
        <w:rPr>
          <w:sz w:val="28"/>
          <w:szCs w:val="28"/>
        </w:rPr>
        <w:t xml:space="preserve"> </w:t>
      </w:r>
      <w:r w:rsidRPr="00EC3797">
        <w:rPr>
          <w:sz w:val="28"/>
          <w:szCs w:val="28"/>
        </w:rPr>
        <w:t>О рассмотрении</w:t>
      </w:r>
      <w:r w:rsidRPr="00EC3797">
        <w:rPr>
          <w:color w:val="000000"/>
          <w:sz w:val="28"/>
          <w:szCs w:val="28"/>
        </w:rPr>
        <w:t xml:space="preserve"> уведомления</w:t>
      </w:r>
      <w:r w:rsidRPr="00EC3797">
        <w:rPr>
          <w:rFonts w:eastAsia="'Times New Roman', serif"/>
          <w:sz w:val="28"/>
          <w:szCs w:val="28"/>
        </w:rPr>
        <w:t xml:space="preserve">, </w:t>
      </w:r>
      <w:r w:rsidRPr="00EC3797">
        <w:rPr>
          <w:sz w:val="28"/>
          <w:szCs w:val="28"/>
        </w:rPr>
        <w:t xml:space="preserve">поступившего в соответствии с </w:t>
      </w:r>
      <w:hyperlink r:id="rId7" w:history="1">
        <w:r w:rsidRPr="00EC3797">
          <w:rPr>
            <w:sz w:val="28"/>
            <w:szCs w:val="28"/>
          </w:rPr>
          <w:t>частью 4 статьи 12</w:t>
        </w:r>
      </w:hyperlink>
      <w:r w:rsidRPr="00EC3797">
        <w:rPr>
          <w:sz w:val="28"/>
          <w:szCs w:val="28"/>
        </w:rPr>
        <w:t xml:space="preserve"> Федерального закона от 25 декабря 2008 г. N 273-ФЗ "О противодействии коррупции" и </w:t>
      </w:r>
      <w:hyperlink r:id="rId8" w:history="1">
        <w:r w:rsidRPr="00EC3797">
          <w:rPr>
            <w:sz w:val="28"/>
            <w:szCs w:val="28"/>
          </w:rPr>
          <w:t>статьей 64.1</w:t>
        </w:r>
      </w:hyperlink>
      <w:r w:rsidRPr="00EC3797">
        <w:rPr>
          <w:sz w:val="28"/>
          <w:szCs w:val="28"/>
        </w:rPr>
        <w:t xml:space="preserve"> Трудового кодекса Российской Федерации в администрацию городского округа город Шарья</w:t>
      </w:r>
    </w:p>
    <w:p w:rsidR="00EC3797" w:rsidRPr="00EC3797" w:rsidRDefault="00EC3797" w:rsidP="00EC3797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p w:rsidR="00533097" w:rsidRPr="00EC3797" w:rsidRDefault="00533097" w:rsidP="00EC3797">
      <w:pPr>
        <w:pStyle w:val="afa"/>
        <w:spacing w:after="0"/>
        <w:ind w:firstLine="708"/>
        <w:jc w:val="both"/>
        <w:rPr>
          <w:color w:val="000000"/>
          <w:sz w:val="28"/>
          <w:szCs w:val="28"/>
          <w:lang w:val="ru-RU"/>
        </w:rPr>
      </w:pPr>
      <w:r w:rsidRPr="00EC3797">
        <w:rPr>
          <w:sz w:val="28"/>
          <w:szCs w:val="28"/>
          <w:lang w:val="ru-RU"/>
        </w:rPr>
        <w:t xml:space="preserve">Комиссией </w:t>
      </w:r>
      <w:r w:rsidRPr="00EC3797">
        <w:rPr>
          <w:color w:val="000000"/>
          <w:sz w:val="28"/>
          <w:szCs w:val="28"/>
          <w:lang w:val="ru-RU"/>
        </w:rPr>
        <w:t>приняты решения:</w:t>
      </w:r>
    </w:p>
    <w:p w:rsidR="00EC3797" w:rsidRPr="00EC3797" w:rsidRDefault="00533097" w:rsidP="00EC379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EC3797">
        <w:rPr>
          <w:rFonts w:ascii="Times New Roman" w:hAnsi="Times New Roman"/>
          <w:sz w:val="28"/>
          <w:szCs w:val="28"/>
        </w:rPr>
        <w:tab/>
      </w:r>
      <w:r w:rsidR="00EC3797" w:rsidRPr="00EC3797">
        <w:rPr>
          <w:rFonts w:ascii="Times New Roman" w:hAnsi="Times New Roman"/>
          <w:sz w:val="28"/>
          <w:szCs w:val="28"/>
        </w:rPr>
        <w:t>да</w:t>
      </w:r>
      <w:r w:rsidR="00EC3797">
        <w:rPr>
          <w:rFonts w:ascii="Times New Roman" w:hAnsi="Times New Roman"/>
          <w:sz w:val="28"/>
          <w:szCs w:val="28"/>
        </w:rPr>
        <w:t>но</w:t>
      </w:r>
      <w:r w:rsidR="00EC3797" w:rsidRPr="00EC3797">
        <w:rPr>
          <w:rFonts w:ascii="Times New Roman" w:hAnsi="Times New Roman"/>
          <w:sz w:val="28"/>
          <w:szCs w:val="28"/>
        </w:rPr>
        <w:t xml:space="preserve"> согласие на замещение </w:t>
      </w:r>
      <w:r w:rsidR="00EC3797">
        <w:rPr>
          <w:rFonts w:ascii="Times New Roman" w:hAnsi="Times New Roman"/>
          <w:sz w:val="28"/>
          <w:szCs w:val="28"/>
        </w:rPr>
        <w:t>бывшим муниципальным служащим</w:t>
      </w:r>
      <w:r w:rsidR="00EC3797" w:rsidRPr="00EC3797">
        <w:rPr>
          <w:rFonts w:ascii="Times New Roman" w:hAnsi="Times New Roman"/>
          <w:sz w:val="28"/>
          <w:szCs w:val="28"/>
        </w:rPr>
        <w:t xml:space="preserve"> должности главного специалиста-эксперта по жилищно-коммунальному хозяйству в МКУ </w:t>
      </w:r>
      <w:proofErr w:type="spellStart"/>
      <w:r w:rsidR="00EC3797" w:rsidRPr="00EC3797">
        <w:rPr>
          <w:rFonts w:ascii="Times New Roman" w:hAnsi="Times New Roman"/>
          <w:sz w:val="28"/>
          <w:szCs w:val="28"/>
        </w:rPr>
        <w:t>Шарьинского</w:t>
      </w:r>
      <w:proofErr w:type="spellEnd"/>
      <w:r w:rsidR="00EC3797" w:rsidRPr="00EC3797">
        <w:rPr>
          <w:rFonts w:ascii="Times New Roman" w:hAnsi="Times New Roman"/>
          <w:sz w:val="28"/>
          <w:szCs w:val="28"/>
        </w:rPr>
        <w:t xml:space="preserve"> муниципального района «Служба обеспечения»</w:t>
      </w:r>
    </w:p>
    <w:sectPr w:rsidR="00EC3797" w:rsidRPr="00EC37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608B" w:rsidRDefault="0056608B">
      <w:pPr>
        <w:spacing w:after="0" w:line="240" w:lineRule="auto"/>
      </w:pPr>
      <w:r>
        <w:separator/>
      </w:r>
    </w:p>
  </w:endnote>
  <w:endnote w:type="continuationSeparator" w:id="0">
    <w:p w:rsidR="0056608B" w:rsidRDefault="005660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'Times New Roman', serif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608B" w:rsidRDefault="0056608B">
      <w:pPr>
        <w:spacing w:after="0" w:line="240" w:lineRule="auto"/>
      </w:pPr>
      <w:r>
        <w:separator/>
      </w:r>
    </w:p>
  </w:footnote>
  <w:footnote w:type="continuationSeparator" w:id="0">
    <w:p w:rsidR="0056608B" w:rsidRDefault="005660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31D41"/>
    <w:multiLevelType w:val="hybridMultilevel"/>
    <w:tmpl w:val="DDC467DE"/>
    <w:lvl w:ilvl="0" w:tplc="4F3E669A">
      <w:start w:val="2"/>
      <w:numFmt w:val="decimal"/>
      <w:lvlText w:val="%1."/>
      <w:lvlJc w:val="left"/>
      <w:pPr>
        <w:ind w:left="405" w:hanging="360"/>
      </w:pPr>
      <w:rPr>
        <w:b w:val="0"/>
        <w:color w:val="000000"/>
      </w:rPr>
    </w:lvl>
    <w:lvl w:ilvl="1" w:tplc="862CE22C">
      <w:start w:val="1"/>
      <w:numFmt w:val="lowerLetter"/>
      <w:lvlText w:val="%2."/>
      <w:lvlJc w:val="left"/>
      <w:pPr>
        <w:ind w:left="1125" w:hanging="360"/>
      </w:pPr>
    </w:lvl>
    <w:lvl w:ilvl="2" w:tplc="37DEB7E6">
      <w:start w:val="1"/>
      <w:numFmt w:val="lowerRoman"/>
      <w:lvlText w:val="%3."/>
      <w:lvlJc w:val="right"/>
      <w:pPr>
        <w:ind w:left="1845" w:hanging="180"/>
      </w:pPr>
    </w:lvl>
    <w:lvl w:ilvl="3" w:tplc="7634349C">
      <w:start w:val="1"/>
      <w:numFmt w:val="decimal"/>
      <w:lvlText w:val="%4."/>
      <w:lvlJc w:val="left"/>
      <w:pPr>
        <w:ind w:left="2565" w:hanging="360"/>
      </w:pPr>
    </w:lvl>
    <w:lvl w:ilvl="4" w:tplc="94446C86">
      <w:start w:val="1"/>
      <w:numFmt w:val="lowerLetter"/>
      <w:lvlText w:val="%5."/>
      <w:lvlJc w:val="left"/>
      <w:pPr>
        <w:ind w:left="3285" w:hanging="360"/>
      </w:pPr>
    </w:lvl>
    <w:lvl w:ilvl="5" w:tplc="C6F88F1E">
      <w:start w:val="1"/>
      <w:numFmt w:val="lowerRoman"/>
      <w:lvlText w:val="%6."/>
      <w:lvlJc w:val="right"/>
      <w:pPr>
        <w:ind w:left="4005" w:hanging="180"/>
      </w:pPr>
    </w:lvl>
    <w:lvl w:ilvl="6" w:tplc="E18444FA">
      <w:start w:val="1"/>
      <w:numFmt w:val="decimal"/>
      <w:lvlText w:val="%7."/>
      <w:lvlJc w:val="left"/>
      <w:pPr>
        <w:ind w:left="4725" w:hanging="360"/>
      </w:pPr>
    </w:lvl>
    <w:lvl w:ilvl="7" w:tplc="A2B8D5B4">
      <w:start w:val="1"/>
      <w:numFmt w:val="lowerLetter"/>
      <w:lvlText w:val="%8."/>
      <w:lvlJc w:val="left"/>
      <w:pPr>
        <w:ind w:left="5445" w:hanging="360"/>
      </w:pPr>
    </w:lvl>
    <w:lvl w:ilvl="8" w:tplc="D4A44D46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20C840F0"/>
    <w:multiLevelType w:val="hybridMultilevel"/>
    <w:tmpl w:val="DCEC0006"/>
    <w:lvl w:ilvl="0" w:tplc="C7C0A0F8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2" w15:restartNumberingAfterBreak="0">
    <w:nsid w:val="290A20DA"/>
    <w:multiLevelType w:val="hybridMultilevel"/>
    <w:tmpl w:val="EC9469E0"/>
    <w:lvl w:ilvl="0" w:tplc="58A8ADAA">
      <w:start w:val="1"/>
      <w:numFmt w:val="decimal"/>
      <w:lvlText w:val="%1."/>
      <w:lvlJc w:val="left"/>
      <w:pPr>
        <w:ind w:left="720" w:hanging="360"/>
      </w:pPr>
    </w:lvl>
    <w:lvl w:ilvl="1" w:tplc="075E0F0E">
      <w:start w:val="1"/>
      <w:numFmt w:val="lowerLetter"/>
      <w:lvlText w:val="%2."/>
      <w:lvlJc w:val="left"/>
      <w:pPr>
        <w:ind w:left="1440" w:hanging="360"/>
      </w:pPr>
    </w:lvl>
    <w:lvl w:ilvl="2" w:tplc="00BC8C4E">
      <w:start w:val="1"/>
      <w:numFmt w:val="lowerRoman"/>
      <w:lvlText w:val="%3."/>
      <w:lvlJc w:val="right"/>
      <w:pPr>
        <w:ind w:left="2160" w:hanging="180"/>
      </w:pPr>
    </w:lvl>
    <w:lvl w:ilvl="3" w:tplc="F0963D7A">
      <w:start w:val="1"/>
      <w:numFmt w:val="decimal"/>
      <w:lvlText w:val="%4."/>
      <w:lvlJc w:val="left"/>
      <w:pPr>
        <w:ind w:left="2880" w:hanging="360"/>
      </w:pPr>
    </w:lvl>
    <w:lvl w:ilvl="4" w:tplc="FDBCE01A">
      <w:start w:val="1"/>
      <w:numFmt w:val="lowerLetter"/>
      <w:lvlText w:val="%5."/>
      <w:lvlJc w:val="left"/>
      <w:pPr>
        <w:ind w:left="3600" w:hanging="360"/>
      </w:pPr>
    </w:lvl>
    <w:lvl w:ilvl="5" w:tplc="C610FA78">
      <w:start w:val="1"/>
      <w:numFmt w:val="lowerRoman"/>
      <w:lvlText w:val="%6."/>
      <w:lvlJc w:val="right"/>
      <w:pPr>
        <w:ind w:left="4320" w:hanging="180"/>
      </w:pPr>
    </w:lvl>
    <w:lvl w:ilvl="6" w:tplc="79AAF4FC">
      <w:start w:val="1"/>
      <w:numFmt w:val="decimal"/>
      <w:lvlText w:val="%7."/>
      <w:lvlJc w:val="left"/>
      <w:pPr>
        <w:ind w:left="5040" w:hanging="360"/>
      </w:pPr>
    </w:lvl>
    <w:lvl w:ilvl="7" w:tplc="09902C5C">
      <w:start w:val="1"/>
      <w:numFmt w:val="lowerLetter"/>
      <w:lvlText w:val="%8."/>
      <w:lvlJc w:val="left"/>
      <w:pPr>
        <w:ind w:left="5760" w:hanging="360"/>
      </w:pPr>
    </w:lvl>
    <w:lvl w:ilvl="8" w:tplc="1B48FC3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750A15"/>
    <w:multiLevelType w:val="hybridMultilevel"/>
    <w:tmpl w:val="F2B2161A"/>
    <w:lvl w:ilvl="0" w:tplc="4A70FB46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2E5A9B48">
      <w:start w:val="1"/>
      <w:numFmt w:val="lowerLetter"/>
      <w:lvlText w:val="%2."/>
      <w:lvlJc w:val="left"/>
      <w:pPr>
        <w:ind w:left="1440" w:hanging="360"/>
      </w:pPr>
    </w:lvl>
    <w:lvl w:ilvl="2" w:tplc="846A35AC">
      <w:start w:val="1"/>
      <w:numFmt w:val="lowerRoman"/>
      <w:lvlText w:val="%3."/>
      <w:lvlJc w:val="right"/>
      <w:pPr>
        <w:ind w:left="2160" w:hanging="180"/>
      </w:pPr>
    </w:lvl>
    <w:lvl w:ilvl="3" w:tplc="9530D9EA">
      <w:start w:val="1"/>
      <w:numFmt w:val="decimal"/>
      <w:lvlText w:val="%4."/>
      <w:lvlJc w:val="left"/>
      <w:pPr>
        <w:ind w:left="2880" w:hanging="360"/>
      </w:pPr>
    </w:lvl>
    <w:lvl w:ilvl="4" w:tplc="6E54FFAE">
      <w:start w:val="1"/>
      <w:numFmt w:val="lowerLetter"/>
      <w:lvlText w:val="%5."/>
      <w:lvlJc w:val="left"/>
      <w:pPr>
        <w:ind w:left="3600" w:hanging="360"/>
      </w:pPr>
    </w:lvl>
    <w:lvl w:ilvl="5" w:tplc="5E9E62A6">
      <w:start w:val="1"/>
      <w:numFmt w:val="lowerRoman"/>
      <w:lvlText w:val="%6."/>
      <w:lvlJc w:val="right"/>
      <w:pPr>
        <w:ind w:left="4320" w:hanging="180"/>
      </w:pPr>
    </w:lvl>
    <w:lvl w:ilvl="6" w:tplc="E5C2CC6E">
      <w:start w:val="1"/>
      <w:numFmt w:val="decimal"/>
      <w:lvlText w:val="%7."/>
      <w:lvlJc w:val="left"/>
      <w:pPr>
        <w:ind w:left="5040" w:hanging="360"/>
      </w:pPr>
    </w:lvl>
    <w:lvl w:ilvl="7" w:tplc="4520396C">
      <w:start w:val="1"/>
      <w:numFmt w:val="lowerLetter"/>
      <w:lvlText w:val="%8."/>
      <w:lvlJc w:val="left"/>
      <w:pPr>
        <w:ind w:left="5760" w:hanging="360"/>
      </w:pPr>
    </w:lvl>
    <w:lvl w:ilvl="8" w:tplc="5986FCB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592E7D"/>
    <w:multiLevelType w:val="hybridMultilevel"/>
    <w:tmpl w:val="69B6F3A8"/>
    <w:lvl w:ilvl="0" w:tplc="26167FCC">
      <w:start w:val="1"/>
      <w:numFmt w:val="decimal"/>
      <w:lvlText w:val="%1."/>
      <w:lvlJc w:val="left"/>
      <w:pPr>
        <w:ind w:left="1637" w:hanging="360"/>
      </w:pPr>
      <w:rPr>
        <w:b w:val="0"/>
      </w:rPr>
    </w:lvl>
    <w:lvl w:ilvl="1" w:tplc="39BC5DE6">
      <w:start w:val="1"/>
      <w:numFmt w:val="lowerLetter"/>
      <w:lvlText w:val="%2."/>
      <w:lvlJc w:val="left"/>
      <w:pPr>
        <w:ind w:left="1506" w:hanging="360"/>
      </w:pPr>
    </w:lvl>
    <w:lvl w:ilvl="2" w:tplc="AA480126">
      <w:start w:val="1"/>
      <w:numFmt w:val="lowerRoman"/>
      <w:lvlText w:val="%3."/>
      <w:lvlJc w:val="right"/>
      <w:pPr>
        <w:ind w:left="2226" w:hanging="180"/>
      </w:pPr>
    </w:lvl>
    <w:lvl w:ilvl="3" w:tplc="53F2C84E">
      <w:start w:val="1"/>
      <w:numFmt w:val="decimal"/>
      <w:lvlText w:val="%4."/>
      <w:lvlJc w:val="left"/>
      <w:pPr>
        <w:ind w:left="2946" w:hanging="360"/>
      </w:pPr>
    </w:lvl>
    <w:lvl w:ilvl="4" w:tplc="F328F742">
      <w:start w:val="1"/>
      <w:numFmt w:val="lowerLetter"/>
      <w:lvlText w:val="%5."/>
      <w:lvlJc w:val="left"/>
      <w:pPr>
        <w:ind w:left="3666" w:hanging="360"/>
      </w:pPr>
    </w:lvl>
    <w:lvl w:ilvl="5" w:tplc="4732A742">
      <w:start w:val="1"/>
      <w:numFmt w:val="lowerRoman"/>
      <w:lvlText w:val="%6."/>
      <w:lvlJc w:val="right"/>
      <w:pPr>
        <w:ind w:left="4386" w:hanging="180"/>
      </w:pPr>
    </w:lvl>
    <w:lvl w:ilvl="6" w:tplc="3FD069A0">
      <w:start w:val="1"/>
      <w:numFmt w:val="decimal"/>
      <w:lvlText w:val="%7."/>
      <w:lvlJc w:val="left"/>
      <w:pPr>
        <w:ind w:left="5106" w:hanging="360"/>
      </w:pPr>
    </w:lvl>
    <w:lvl w:ilvl="7" w:tplc="A378AF2E">
      <w:start w:val="1"/>
      <w:numFmt w:val="lowerLetter"/>
      <w:lvlText w:val="%8."/>
      <w:lvlJc w:val="left"/>
      <w:pPr>
        <w:ind w:left="5826" w:hanging="360"/>
      </w:pPr>
    </w:lvl>
    <w:lvl w:ilvl="8" w:tplc="256CFC1A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50F318A"/>
    <w:multiLevelType w:val="hybridMultilevel"/>
    <w:tmpl w:val="870E86B6"/>
    <w:lvl w:ilvl="0" w:tplc="5AC0D9DE">
      <w:start w:val="1"/>
      <w:numFmt w:val="decimal"/>
      <w:lvlText w:val="%1."/>
      <w:lvlJc w:val="left"/>
      <w:pPr>
        <w:ind w:left="405" w:hanging="360"/>
      </w:pPr>
      <w:rPr>
        <w:rFonts w:cs="Times New Roman"/>
        <w:b w:val="0"/>
        <w:color w:val="000000"/>
      </w:rPr>
    </w:lvl>
    <w:lvl w:ilvl="1" w:tplc="9216E178">
      <w:start w:val="1"/>
      <w:numFmt w:val="lowerLetter"/>
      <w:lvlText w:val="%2."/>
      <w:lvlJc w:val="left"/>
      <w:pPr>
        <w:ind w:left="1125" w:hanging="360"/>
      </w:pPr>
    </w:lvl>
    <w:lvl w:ilvl="2" w:tplc="463A9F58">
      <w:start w:val="1"/>
      <w:numFmt w:val="lowerRoman"/>
      <w:lvlText w:val="%3."/>
      <w:lvlJc w:val="right"/>
      <w:pPr>
        <w:ind w:left="1845" w:hanging="180"/>
      </w:pPr>
    </w:lvl>
    <w:lvl w:ilvl="3" w:tplc="9D8C7E78">
      <w:start w:val="1"/>
      <w:numFmt w:val="decimal"/>
      <w:lvlText w:val="%4."/>
      <w:lvlJc w:val="left"/>
      <w:pPr>
        <w:ind w:left="2565" w:hanging="360"/>
      </w:pPr>
    </w:lvl>
    <w:lvl w:ilvl="4" w:tplc="5DEA74A2">
      <w:start w:val="1"/>
      <w:numFmt w:val="lowerLetter"/>
      <w:lvlText w:val="%5."/>
      <w:lvlJc w:val="left"/>
      <w:pPr>
        <w:ind w:left="3285" w:hanging="360"/>
      </w:pPr>
    </w:lvl>
    <w:lvl w:ilvl="5" w:tplc="04F81F78">
      <w:start w:val="1"/>
      <w:numFmt w:val="lowerRoman"/>
      <w:lvlText w:val="%6."/>
      <w:lvlJc w:val="right"/>
      <w:pPr>
        <w:ind w:left="4005" w:hanging="180"/>
      </w:pPr>
    </w:lvl>
    <w:lvl w:ilvl="6" w:tplc="8FBC91FA">
      <w:start w:val="1"/>
      <w:numFmt w:val="decimal"/>
      <w:lvlText w:val="%7."/>
      <w:lvlJc w:val="left"/>
      <w:pPr>
        <w:ind w:left="4725" w:hanging="360"/>
      </w:pPr>
    </w:lvl>
    <w:lvl w:ilvl="7" w:tplc="AA180900">
      <w:start w:val="1"/>
      <w:numFmt w:val="lowerLetter"/>
      <w:lvlText w:val="%8."/>
      <w:lvlJc w:val="left"/>
      <w:pPr>
        <w:ind w:left="5445" w:hanging="360"/>
      </w:pPr>
    </w:lvl>
    <w:lvl w:ilvl="8" w:tplc="C7766C1E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6A9B7A58"/>
    <w:multiLevelType w:val="hybridMultilevel"/>
    <w:tmpl w:val="A5485F70"/>
    <w:lvl w:ilvl="0" w:tplc="E354C68A">
      <w:start w:val="1"/>
      <w:numFmt w:val="decimal"/>
      <w:lvlText w:val="%1)"/>
      <w:lvlJc w:val="left"/>
      <w:pPr>
        <w:ind w:left="720" w:hanging="360"/>
      </w:pPr>
    </w:lvl>
    <w:lvl w:ilvl="1" w:tplc="3172649A">
      <w:start w:val="1"/>
      <w:numFmt w:val="lowerLetter"/>
      <w:lvlText w:val="%2."/>
      <w:lvlJc w:val="left"/>
      <w:pPr>
        <w:ind w:left="1440" w:hanging="360"/>
      </w:pPr>
    </w:lvl>
    <w:lvl w:ilvl="2" w:tplc="C048201A">
      <w:start w:val="1"/>
      <w:numFmt w:val="lowerRoman"/>
      <w:lvlText w:val="%3."/>
      <w:lvlJc w:val="right"/>
      <w:pPr>
        <w:ind w:left="2160" w:hanging="180"/>
      </w:pPr>
    </w:lvl>
    <w:lvl w:ilvl="3" w:tplc="C6B0F550">
      <w:start w:val="1"/>
      <w:numFmt w:val="decimal"/>
      <w:lvlText w:val="%4."/>
      <w:lvlJc w:val="left"/>
      <w:pPr>
        <w:ind w:left="2880" w:hanging="360"/>
      </w:pPr>
    </w:lvl>
    <w:lvl w:ilvl="4" w:tplc="AAB693C0">
      <w:start w:val="1"/>
      <w:numFmt w:val="lowerLetter"/>
      <w:lvlText w:val="%5."/>
      <w:lvlJc w:val="left"/>
      <w:pPr>
        <w:ind w:left="3600" w:hanging="360"/>
      </w:pPr>
    </w:lvl>
    <w:lvl w:ilvl="5" w:tplc="AAAAAF46">
      <w:start w:val="1"/>
      <w:numFmt w:val="lowerRoman"/>
      <w:lvlText w:val="%6."/>
      <w:lvlJc w:val="right"/>
      <w:pPr>
        <w:ind w:left="4320" w:hanging="180"/>
      </w:pPr>
    </w:lvl>
    <w:lvl w:ilvl="6" w:tplc="BA284A04">
      <w:start w:val="1"/>
      <w:numFmt w:val="decimal"/>
      <w:lvlText w:val="%7."/>
      <w:lvlJc w:val="left"/>
      <w:pPr>
        <w:ind w:left="5040" w:hanging="360"/>
      </w:pPr>
    </w:lvl>
    <w:lvl w:ilvl="7" w:tplc="C8B0B358">
      <w:start w:val="1"/>
      <w:numFmt w:val="lowerLetter"/>
      <w:lvlText w:val="%8."/>
      <w:lvlJc w:val="left"/>
      <w:pPr>
        <w:ind w:left="5760" w:hanging="360"/>
      </w:pPr>
    </w:lvl>
    <w:lvl w:ilvl="8" w:tplc="DA86F60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E06BC7"/>
    <w:multiLevelType w:val="hybridMultilevel"/>
    <w:tmpl w:val="0FA8F3B0"/>
    <w:lvl w:ilvl="0" w:tplc="4F76EC3C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82D6B938">
      <w:start w:val="1"/>
      <w:numFmt w:val="lowerLetter"/>
      <w:lvlText w:val="%2."/>
      <w:lvlJc w:val="left"/>
      <w:pPr>
        <w:ind w:left="1440" w:hanging="360"/>
      </w:pPr>
    </w:lvl>
    <w:lvl w:ilvl="2" w:tplc="406E2904">
      <w:start w:val="1"/>
      <w:numFmt w:val="lowerRoman"/>
      <w:lvlText w:val="%3."/>
      <w:lvlJc w:val="right"/>
      <w:pPr>
        <w:ind w:left="2160" w:hanging="180"/>
      </w:pPr>
    </w:lvl>
    <w:lvl w:ilvl="3" w:tplc="0D582F84">
      <w:start w:val="1"/>
      <w:numFmt w:val="decimal"/>
      <w:lvlText w:val="%4."/>
      <w:lvlJc w:val="left"/>
      <w:pPr>
        <w:ind w:left="2880" w:hanging="360"/>
      </w:pPr>
    </w:lvl>
    <w:lvl w:ilvl="4" w:tplc="6BA8AA0A">
      <w:start w:val="1"/>
      <w:numFmt w:val="lowerLetter"/>
      <w:lvlText w:val="%5."/>
      <w:lvlJc w:val="left"/>
      <w:pPr>
        <w:ind w:left="3600" w:hanging="360"/>
      </w:pPr>
    </w:lvl>
    <w:lvl w:ilvl="5" w:tplc="ED50975A">
      <w:start w:val="1"/>
      <w:numFmt w:val="lowerRoman"/>
      <w:lvlText w:val="%6."/>
      <w:lvlJc w:val="right"/>
      <w:pPr>
        <w:ind w:left="4320" w:hanging="180"/>
      </w:pPr>
    </w:lvl>
    <w:lvl w:ilvl="6" w:tplc="DFA42FE0">
      <w:start w:val="1"/>
      <w:numFmt w:val="decimal"/>
      <w:lvlText w:val="%7."/>
      <w:lvlJc w:val="left"/>
      <w:pPr>
        <w:ind w:left="5040" w:hanging="360"/>
      </w:pPr>
    </w:lvl>
    <w:lvl w:ilvl="7" w:tplc="1C0685C2">
      <w:start w:val="1"/>
      <w:numFmt w:val="lowerLetter"/>
      <w:lvlText w:val="%8."/>
      <w:lvlJc w:val="left"/>
      <w:pPr>
        <w:ind w:left="5760" w:hanging="360"/>
      </w:pPr>
    </w:lvl>
    <w:lvl w:ilvl="8" w:tplc="C9D8D68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2"/>
  </w:num>
  <w:num w:numId="5">
    <w:abstractNumId w:val="3"/>
  </w:num>
  <w:num w:numId="6">
    <w:abstractNumId w:val="7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65C4"/>
    <w:rsid w:val="00522896"/>
    <w:rsid w:val="00533097"/>
    <w:rsid w:val="0056608B"/>
    <w:rsid w:val="007E65C4"/>
    <w:rsid w:val="009324B8"/>
    <w:rsid w:val="00A655B2"/>
    <w:rsid w:val="00AB2086"/>
    <w:rsid w:val="00EC3797"/>
    <w:rsid w:val="00FC5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0343F"/>
  <w15:docId w15:val="{9A0FE0F9-B433-4DB2-AC61-D6683FE6B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pPr>
      <w:keepNext/>
      <w:widowControl w:val="0"/>
      <w:spacing w:before="240" w:after="120" w:line="240" w:lineRule="auto"/>
    </w:pPr>
    <w:rPr>
      <w:rFonts w:ascii="Arial" w:eastAsia="Andale Sans UI" w:hAnsi="Arial" w:cs="Tahoma"/>
      <w:sz w:val="28"/>
      <w:szCs w:val="28"/>
      <w:lang w:val="en-US" w:eastAsia="en-US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ody Text"/>
    <w:basedOn w:val="a"/>
    <w:link w:val="afb"/>
    <w:pPr>
      <w:widowControl w:val="0"/>
      <w:spacing w:after="120" w:line="240" w:lineRule="auto"/>
    </w:pPr>
    <w:rPr>
      <w:rFonts w:ascii="Times New Roman" w:eastAsia="Andale Sans UI" w:hAnsi="Times New Roman"/>
      <w:sz w:val="24"/>
      <w:szCs w:val="24"/>
      <w:lang w:val="en-US" w:eastAsia="en-US"/>
    </w:rPr>
  </w:style>
  <w:style w:type="character" w:customStyle="1" w:styleId="afb">
    <w:name w:val="Основной текст Знак"/>
    <w:link w:val="afa"/>
    <w:rPr>
      <w:rFonts w:ascii="Times New Roman" w:eastAsia="Andale Sans UI" w:hAnsi="Times New Roman" w:cs="Times New Roman"/>
      <w:sz w:val="24"/>
      <w:szCs w:val="24"/>
      <w:lang w:val="en-US" w:eastAsia="en-US"/>
    </w:rPr>
  </w:style>
  <w:style w:type="paragraph" w:styleId="afc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33">
    <w:name w:val="Font Style33"/>
    <w:uiPriority w:val="99"/>
    <w:rPr>
      <w:rFonts w:ascii="Times New Roman" w:hAnsi="Times New Roman" w:cs="Times New Roman"/>
      <w:sz w:val="28"/>
      <w:szCs w:val="28"/>
    </w:rPr>
  </w:style>
  <w:style w:type="character" w:customStyle="1" w:styleId="afd">
    <w:name w:val="Символ нумерации"/>
  </w:style>
  <w:style w:type="paragraph" w:customStyle="1" w:styleId="ConsPlusNormal">
    <w:name w:val="ConsPlusNormal"/>
    <w:rsid w:val="00533097"/>
    <w:pPr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91626&amp;dst=1713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6642EA79AEA95F1B5EB30B83DCB9BC6697BF205FA8337B82BABE4066839A7CC9E1BF360J9I1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194</Words>
  <Characters>1111</Characters>
  <Application>Microsoft Office Word</Application>
  <DocSecurity>0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 Крохина</cp:lastModifiedBy>
  <cp:revision>53</cp:revision>
  <dcterms:created xsi:type="dcterms:W3CDTF">2015-03-30T10:33:00Z</dcterms:created>
  <dcterms:modified xsi:type="dcterms:W3CDTF">2024-05-08T05:16:00Z</dcterms:modified>
  <cp:version>983040</cp:version>
</cp:coreProperties>
</file>