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12" w:rsidRPr="00334612" w:rsidRDefault="00334612" w:rsidP="00334612">
      <w:pPr>
        <w:pStyle w:val="a5"/>
        <w:spacing w:after="0"/>
        <w:jc w:val="center"/>
        <w:rPr>
          <w:lang w:val="ru-RU"/>
        </w:rPr>
      </w:pPr>
      <w:bookmarkStart w:id="0" w:name="_GoBack"/>
      <w:bookmarkEnd w:id="0"/>
      <w:r w:rsidRPr="00334612">
        <w:rPr>
          <w:lang w:val="ru-RU"/>
        </w:rPr>
        <w:t>СПИСОК</w:t>
      </w:r>
    </w:p>
    <w:p w:rsidR="00334612" w:rsidRPr="00334612" w:rsidRDefault="00334612" w:rsidP="00334612">
      <w:pPr>
        <w:pStyle w:val="a5"/>
        <w:spacing w:after="0"/>
        <w:jc w:val="center"/>
        <w:rPr>
          <w:lang w:val="ru-RU"/>
        </w:rPr>
      </w:pPr>
      <w:r w:rsidRPr="00334612">
        <w:rPr>
          <w:lang w:val="ru-RU"/>
        </w:rPr>
        <w:t xml:space="preserve">избирательных участков, участков референдума, образованных </w:t>
      </w:r>
    </w:p>
    <w:p w:rsidR="00334612" w:rsidRPr="00334612" w:rsidRDefault="00334612" w:rsidP="00334612">
      <w:pPr>
        <w:pStyle w:val="a5"/>
        <w:spacing w:after="0"/>
        <w:jc w:val="center"/>
        <w:rPr>
          <w:lang w:val="ru-RU"/>
        </w:rPr>
      </w:pPr>
      <w:r w:rsidRPr="00334612">
        <w:rPr>
          <w:lang w:val="ru-RU"/>
        </w:rPr>
        <w:t xml:space="preserve">на территории городского округа город Шарья Костромской области </w:t>
      </w:r>
    </w:p>
    <w:p w:rsidR="00334612" w:rsidRPr="00334612" w:rsidRDefault="00334612" w:rsidP="00334612">
      <w:pPr>
        <w:pStyle w:val="a5"/>
        <w:spacing w:after="0"/>
        <w:jc w:val="center"/>
        <w:rPr>
          <w:lang w:val="ru-RU"/>
        </w:rPr>
      </w:pPr>
      <w:r w:rsidRPr="00334612">
        <w:rPr>
          <w:lang w:val="ru-RU"/>
        </w:rPr>
        <w:t xml:space="preserve">для проведения голосования и подсчета голосов избирателей </w:t>
      </w:r>
    </w:p>
    <w:p w:rsidR="00334612" w:rsidRPr="00334612" w:rsidRDefault="00334612" w:rsidP="00334612">
      <w:pPr>
        <w:pStyle w:val="a5"/>
        <w:spacing w:after="0"/>
        <w:jc w:val="center"/>
        <w:rPr>
          <w:lang w:val="ru-RU"/>
        </w:rPr>
      </w:pPr>
    </w:p>
    <w:tbl>
      <w:tblPr>
        <w:tblW w:w="10916" w:type="dxa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244"/>
        <w:gridCol w:w="3828"/>
      </w:tblGrid>
      <w:tr w:rsidR="00334612" w:rsidRPr="00334612" w:rsidTr="00334612">
        <w:trPr>
          <w:cantSplit/>
          <w:trHeight w:val="259"/>
        </w:trPr>
        <w:tc>
          <w:tcPr>
            <w:tcW w:w="1844" w:type="dxa"/>
            <w:tcMar>
              <w:left w:w="28" w:type="dxa"/>
              <w:right w:w="57" w:type="dxa"/>
            </w:tcMar>
          </w:tcPr>
          <w:p w:rsidR="00334612" w:rsidRPr="00334612" w:rsidRDefault="00334612" w:rsidP="00334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Номер </w:t>
            </w: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 w:type="textWrapping" w:clear="all"/>
            </w:r>
            <w:r w:rsidRPr="00334612">
              <w:rPr>
                <w:rFonts w:ascii="Times New Roman" w:hAnsi="Times New Roman" w:cs="Times New Roman"/>
                <w:spacing w:val="-4"/>
                <w:sz w:val="24"/>
                <w:szCs w:val="24"/>
                <w:highlight w:val="white"/>
              </w:rPr>
              <w:t>избирательного участка</w:t>
            </w:r>
          </w:p>
        </w:tc>
        <w:tc>
          <w:tcPr>
            <w:tcW w:w="5244" w:type="dxa"/>
            <w:tcMar>
              <w:left w:w="28" w:type="dxa"/>
              <w:right w:w="57" w:type="dxa"/>
            </w:tcMar>
          </w:tcPr>
          <w:p w:rsidR="00334612" w:rsidRPr="00334612" w:rsidRDefault="00334612" w:rsidP="00334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Границы</w:t>
            </w:r>
          </w:p>
          <w:p w:rsidR="00334612" w:rsidRPr="00334612" w:rsidRDefault="00334612" w:rsidP="00334612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  <w:highlight w:val="white"/>
              </w:rPr>
            </w:pPr>
            <w:r w:rsidRPr="00334612">
              <w:rPr>
                <w:sz w:val="24"/>
                <w:szCs w:val="24"/>
                <w:highlight w:val="white"/>
              </w:rPr>
              <w:t>избирательного участка</w:t>
            </w:r>
          </w:p>
        </w:tc>
        <w:tc>
          <w:tcPr>
            <w:tcW w:w="3828" w:type="dxa"/>
            <w:tcMar>
              <w:left w:w="28" w:type="dxa"/>
              <w:right w:w="57" w:type="dxa"/>
            </w:tcMar>
          </w:tcPr>
          <w:p w:rsidR="00334612" w:rsidRPr="00334612" w:rsidRDefault="00334612" w:rsidP="00334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Место нахождения участковой </w:t>
            </w: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 w:type="textWrapping" w:clear="all"/>
            </w:r>
            <w:r w:rsidRPr="00334612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избирательной </w:t>
            </w: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комиссии</w:t>
            </w:r>
          </w:p>
          <w:p w:rsidR="00334612" w:rsidRPr="00334612" w:rsidRDefault="00334612" w:rsidP="00334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 помещения для голосования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576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город Шарья: улицы: 1-я Колхозная, 2-я Заводская, 2-я Колхозная, Александра Смирнова, Александра Соколова, Белинского, Березовка, Ветлужская, Владимирская, Гайдара, Герцена, Дальняя, Дачная,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Дисана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Корязина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, Заводская, Загородная, Зеленая,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, Комсомольская, Л. Рябинина, Л. Толстого, Лермонтова, Лесная, Лесничество, Луговая, М.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Белозерово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, Набережная, Новая, Олимпийская, Осипенко, Пионерская, Полевая, Пугачева, Пушкина, Речная, Сельская, Средняя, Транспортная – дома с № 10 до конца, Трудовая, Ульяновская - дома по нечётной стороне с № 7 до конца и по чётной стороне с № 12 до конца, Фрунзе, Фурманова – дома по нечётной стороне с № 33 до конца и по чётной стороне с № 54 до конца, Шаговая, Южная;</w:t>
            </w:r>
          </w:p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переулки: Куйбышева, Малый Куйбышевский, Сельский, Симановского, Советский, Тяговый, Школьный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Муниципальное бюджетное 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общеобразовательное учреждение «Средняя общеобразовательная школа № 2 имени Л.В. Рябинина» городского округа город Шарья Костромской области</w:t>
            </w: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г. Шарья, ул. Куйбышева, д. 43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577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334612">
              <w:rPr>
                <w:sz w:val="24"/>
                <w:szCs w:val="24"/>
              </w:rPr>
              <w:t xml:space="preserve">город Шарья: улицы: Дзержинского, И. Болотникова, Ивановская, Красноармейская, Куйбышева, Свердлова, Сенная, Советская, </w:t>
            </w:r>
            <w:proofErr w:type="spellStart"/>
            <w:r w:rsidRPr="00334612">
              <w:rPr>
                <w:sz w:val="24"/>
                <w:szCs w:val="24"/>
              </w:rPr>
              <w:t>Ст.Разина</w:t>
            </w:r>
            <w:proofErr w:type="spellEnd"/>
            <w:r w:rsidRPr="00334612">
              <w:rPr>
                <w:sz w:val="24"/>
                <w:szCs w:val="24"/>
              </w:rPr>
              <w:t>, Ульяновская – дома по нечётной стороне с № 1 по № 5 и по чётной стороне с № 2 по № 10, Фурманова – дома по нечётной стороне с № 1 по № 31 и по чётной стороне с № 2 по № 52, Чехова, Школьная, Щербакова;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334612">
              <w:rPr>
                <w:sz w:val="24"/>
                <w:szCs w:val="24"/>
              </w:rPr>
              <w:t>переулок Свердлова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общеобразовательное учреждение «Средняя общеобразовательная школа № 2 имени Л.В. Рябинина» городского округа город Шарья Костромской области</w:t>
            </w: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334612">
              <w:rPr>
                <w:bCs/>
                <w:sz w:val="24"/>
                <w:szCs w:val="24"/>
              </w:rPr>
              <w:t>г. Шарья, ул. Куйбышева, д. 43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578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город Шарья: улицы: Боровая, Василия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Огаркова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, Декабристов, Железнодорожная, Западная, им. С.А. Громова, им. Шершунова В.А., Кирова, Кооперативная,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Межрайбаза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, Некрасова, Рабочая – дома по нечётной стороне с № 59 до конца и по чётной стороне с № 62 до конца, Радищева, Сосновая, Союзная, Ст. Водокачка, Сусанина – дома по чётной стороне с № 36 до конца и по нечётной стороне  с № 45 до конца, Тупиковая, Ударников, Чернышевского, Чкалова, Шарьинка, 2-я Шарьинка;</w:t>
            </w:r>
          </w:p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переулки: Восточный, Декабристов, 1-й Железнодорожный, 2-й Железнодорожный, Красный, Мичурина, Путейский, Совхозный, Тимирязева, Чкалова, Южный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общеобразовательное учреждение «Средняя общеобразовательная школа№ 4»   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город Шарья Костромской области,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Шарья, ул.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им.С.А.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Громова</w:t>
            </w:r>
            <w:proofErr w:type="spellEnd"/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, д. 44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579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город Шарья: улицы: Димитрова – дома с № 1 по </w:t>
            </w:r>
            <w:r w:rsidRPr="0033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14, им. Адмирала Виноградова – дома №№ 10, 12, 14, 16, 18, 20, 22, 24, 26, 29, 29а, 33, 34, 36, 37, 38, 39, Костромская – дома по нечётной стороне с № 1 по № 7 и по чётной стороне с № 2 по № 4, Ленина – дома по нечётной стороне с № 63 по № 87 и по чётной стороне с № 98 по № 108, Микрорайон 2 – дома 40, 41, 42, 42А, 43, 44, 45, 46 Промышленная, 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Муниципальное бюджетное </w:t>
            </w:r>
            <w:r w:rsidRPr="0033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дополнительного образования «Спортивная школа Олимпийского резерва» </w:t>
            </w:r>
            <w:r w:rsidRPr="00334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округа город Шарья Костромской области, 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г.Шарья</w:t>
            </w:r>
            <w:proofErr w:type="spellEnd"/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ул.им</w:t>
            </w:r>
            <w:proofErr w:type="spellEnd"/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. Адмирала Виноградова, д. 21Б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580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город Шарья: улицы: Вокзальная – дома с № 60 по № 76, им. Адмирала Виноградова – дома №№ 2, 2А, 4, 4А, 6, 7, 8, 9, 9А, 11, 11А, 13, 17, Кв. Коммуны, Ольги Степановой – дома по чётной стороне с № 56 до конца и по нечётной стороне с № 59 до конца,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П.Морозова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, Чапаева – дома по чётной стороне с № 2 по № 34 и по нечётной стороне с № 1 по № 17, Черняховского – дома с № 1 по № 14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334612">
              <w:rPr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 «Восхождение»» городского округа город Шарья Костромской области,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 w:rsidRPr="00334612">
              <w:rPr>
                <w:bCs/>
                <w:sz w:val="24"/>
                <w:szCs w:val="24"/>
              </w:rPr>
              <w:t xml:space="preserve">г. Шарья, </w:t>
            </w:r>
            <w:proofErr w:type="spellStart"/>
            <w:r w:rsidRPr="00334612">
              <w:rPr>
                <w:bCs/>
                <w:sz w:val="24"/>
                <w:szCs w:val="24"/>
              </w:rPr>
              <w:t>ул.П.Морозова</w:t>
            </w:r>
            <w:proofErr w:type="spellEnd"/>
            <w:r w:rsidRPr="00334612">
              <w:rPr>
                <w:bCs/>
                <w:sz w:val="24"/>
                <w:szCs w:val="24"/>
              </w:rPr>
              <w:t>, д. 15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581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город Шарья: улицы: Белозеровская – дома по нечётной стороне c № 37 до конца и по четной стороне с № 26 до конца, Вокзальная - дома с № 1 по № 59, Деповская, Заречная, , Краснофлотская, Крупской – дома с № 1 по № 21, Ленина – дома по нечётной стороне с № 1 по № 11 и по чётной стороне с № 2 по № 46, Машинистов, Октябрьская – дома по нечётной стороне с № 1 по № 33 и по чётной стороне с № 2 по № 30, Ольги Степановой – дома по нечётной стороне с № 1 по № 57 и по чётной стороне с № 2 по № 54, Островского – дома с № 1 по № 14, Первомайская, Привокзальная, Пристанционная, Пролетарская – дома по чётной стороне с № 2 до конца и по  нечётной стороне с № 39 до конца,  Свободы, Транспортная – дома с № 1 по № 9;</w:t>
            </w:r>
          </w:p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переулки: Водопроводный, Коммунальный, Театральный, Челюскинцев – дома с № 1 по № 14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учреждение культуры 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«Городской Центр Досуга» городского округа город Шарья 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334612">
              <w:rPr>
                <w:sz w:val="24"/>
                <w:szCs w:val="24"/>
              </w:rPr>
              <w:t>г. Шарья, ул. Октябрьская, д.8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582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город Шарья: улицы: Авиационная – дома по четной стороне с № 2 по № 44,  Белозеровская – дома по нечётной стороне c № 1 по № 35 и по чётной стороне с № 2 по № 24, Гризодубовой, Димитрова – дома с № 15 до конца, Жукова, Крупской – дома с № 36 до конца, Ленина - дома по нечётной стороне с № 13 по № 61 и по чётной стороне с № 48 по № 96, Ломоносова, М. Горького, Мира, Октябрьская – дома по чётной стороне с № 32 по № 70 и по нечётной стороне с № 35 по № 81, Орджоникидзе – дома с № 1 по № 55, Партизанская – дома по нечётной стороне с № 1 по № 57 и по чётной стороне с № 2 по № 60, Песочная, Полярников, Пролетарская – дома с № 1 по № 37,  Расковой, Садовая – дома с № 1 по № 13, Серова, Солнечная – дома с № 1 по № </w:t>
            </w:r>
            <w:r w:rsidRPr="0033461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40, Чапаева – дома по нечётной стороне с № 19 до конца и по чётной стороне с № 36 до конца</w:t>
            </w: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, Черняховского – дома с № 15 до конца;</w:t>
            </w:r>
          </w:p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переулки: Горького, Дорожников, Калинина, Октябрьский, Садовый, Тракторный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общеобразовательное учреждение «Средняя общеобразовательная школа № 21» городского округа город Шарья Костромской области,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г. Шарья, ул. Полярников,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4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583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город Шарья: улицы: Авиационная - дома по нечётной стороне с № 1 до конца, по чётной стороне с № 46 до конца, Ветеранов, Гагарина, Горького, Жемчужная, Ивана Шатрова, Изумрудная, им. Ал. Краснухина, им. Елены Юдинцевой, Калинина, Костинская,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Котлова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,  Крупской – дома с № 22 по № 35,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Лугининская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Магистральная, Маяковского,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, Октябрьская – дома по чётной стороне с № 72 до конца и по нечётной стороне с № 83 до конца, Орджоникидзе – дома с № 56 до конца, квартал № 4 - дома с № 1 по № 4, квартал № 5 - дома с № 5 по № 11, Островского - дома с № 15 до конца, Парашютная, Партизанская – дома по нечётной стороне с № 59 до конца и по чётной стороне с № 62 до конца, Пилотов, Престижная, Романтическая,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Cадовая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 - дома с № 13А до конца, Складская, Студенческая, Тихая, Тополиная, Тургенева, имени 50-летия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Советсткой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 власти - дома №№ 43, 43А, 44, с № 46 до конца;</w:t>
            </w:r>
          </w:p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переулки: Авиационный, Механизаторов, Островского, Солнечный, Тургенева, Челюскинцев - дома с № 15 до конца; </w:t>
            </w:r>
          </w:p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деревня Корегино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Областное государственное бюджетное профессиональное образовательное учреждение 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«Шарьинский аграрный техникум Костромской области»,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334612">
              <w:rPr>
                <w:bCs/>
                <w:sz w:val="24"/>
                <w:szCs w:val="24"/>
              </w:rPr>
              <w:t>г. Шарья, ул. Ивана Шатрова, д. 10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584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город Шарья: улицы: Базовый проезд, Гоголя, Депутатская, Костромская – дома по чётной стороне с № 6 до конца и по нечётной стороне с № 9 до конца, Кутузова, Ленина – дома по нечётной стороне с № 89 по № 105 и по чётной стороне с № 110 по № 126, Микрорайон 1 – дома №№ 1, 2, 3, 4, 5, 6, 7, 9, 11, 13, 15, 17, 17А, 17Б, 19, 20, 20А, 22, Рабочая – дома по нечётной стороне с № 1 по № 57 по чётной стороне с № 2 по № 60, Солнечная – дома с № 41 до конца, Суворова, Сусанина – дома по нечётной стороне с № 1 по № 43 и по чётной стороне с № 2 по № 34, Толбухина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общеобразовательное учреждение «Средняя общеобразовательная школа № 6» 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город Шарья Костромской области,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334612">
              <w:rPr>
                <w:bCs/>
                <w:sz w:val="24"/>
                <w:szCs w:val="24"/>
              </w:rPr>
              <w:t>г. Шарья, микрорайон 1, д. 7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585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город Шарья: улицы: Микрорайон 1 – дома №№ 8, 10, 12, 14, 16, 18, 21, 21А, 23, 23А, 25, 25А, 27, 27А, 29, 29А, 31, 33, 35, 37, имени 50-летия Советской власти – дома с № 1 по № 42, дом № 45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Областное государственное бюджетное профессиональное образовательное учреждение 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«Шарьинский 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политехнический техникум 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Костромской области»,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334612">
              <w:rPr>
                <w:bCs/>
                <w:sz w:val="24"/>
                <w:szCs w:val="24"/>
              </w:rPr>
              <w:t xml:space="preserve">г. Шарья, ул. </w:t>
            </w:r>
            <w:r w:rsidRPr="00334612">
              <w:rPr>
                <w:sz w:val="24"/>
                <w:szCs w:val="24"/>
              </w:rPr>
              <w:t>имени 50-летия Советской власти</w:t>
            </w:r>
            <w:r w:rsidRPr="00334612">
              <w:rPr>
                <w:bCs/>
                <w:sz w:val="24"/>
                <w:szCs w:val="24"/>
              </w:rPr>
              <w:t>, д. 9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586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город Шарья: улицы: имени хирурга Крылова В.М., Ленина – дома по нечётной стороне с № 107 до конца и по чётной стороне с № 128 до конца, Парковая, Юбилейная;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Областное государственное бюджетное  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профессиональное 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образовательное учреждение 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«Шарьинский 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педагогический колледж 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Костромской области»,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334612">
              <w:rPr>
                <w:bCs/>
                <w:sz w:val="24"/>
                <w:szCs w:val="24"/>
              </w:rPr>
              <w:t>г. Шарья, ул. имени хирурга Крылова В.М., д. 5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587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город Шарья: улицы: А.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Котегова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, Богородского, Больничный городок, В. Евстигнеева, доктора Катерли, Дивная, Дорожная,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Лугинина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, Лунная, Нагорная, Новоселов, Осенняя, Радужная, Северная, Снежная, Цветочная</w:t>
            </w:r>
          </w:p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переулки: Луговой, Рябиновый; </w:t>
            </w:r>
          </w:p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деревня Алешунино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Областное государственное бюджетное </w:t>
            </w: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«Шарьинский медицинский колледж»,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334612">
              <w:rPr>
                <w:sz w:val="24"/>
                <w:szCs w:val="24"/>
              </w:rPr>
              <w:t>г. Шарья, ул. имени хирурга Крылова В.М., д.9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588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город Шарья: пос. Ветлужский: улицы: Комсомольская, Лесная, Октябрьская, Победы – дома с № 13 по № 34, Рабочая – дома по нечётной стороне с № 1 по № 45 и по чётной стороне с № 2 по № 34, Урицкого, Чкалова, переулки: Малый, Октябрьский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общеобразовательное учреждение «Гимназия № 3» 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город Шарья Костромской области,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334612">
              <w:rPr>
                <w:bCs/>
                <w:sz w:val="24"/>
                <w:szCs w:val="24"/>
              </w:rPr>
              <w:t>г. Шарья, пос. Ветлужский, ул. Рабочая, д. 46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589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город Шарья: пос. Ветлужский: улицы: Вишневая, Возрождения, Гоголя, Горького, Индустриальная, Калинина,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Козионово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, Ломоносова, Маяковского, Молодежная, Монтажников,  м-он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Кроно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, Новая, Победы – дома с № 62 по № 82, Пушкина, проезд Производственный, Рабочая – дома по чётной стороне с № 50 до конца и по нечётной стороне с № 53 до конца, Родниковая, Российская, Садовая – дома с № 1 по № 12А, Северных зорь,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Сельхозподстанция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, Сиреневый бульвар, Спортивная, Строительная, Труда, Центральная, Чапаева, Шевченко, Энтузиастов, Южная, Юности, Яблоневая;</w:t>
            </w:r>
          </w:p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переулки: Лесной, Ромашковый, Сосновый, Тихий, Тракторный, Чапаева, Энтузиастов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культуры «Культурно-концертный центр 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«Ветлужский»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Шарья Костромской области»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bCs/>
                <w:caps/>
                <w:sz w:val="24"/>
                <w:szCs w:val="24"/>
              </w:rPr>
            </w:pPr>
            <w:r w:rsidRPr="00334612">
              <w:rPr>
                <w:bCs/>
                <w:sz w:val="24"/>
                <w:szCs w:val="24"/>
              </w:rPr>
              <w:t>г. Шарья, пос. Ветлужский, ул. Центральная, д. 26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590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город Шарья: пос. Ветлужский: улицы: Боровая, Дружбы, Есенина, м-он Победы – дома №№ 1, 1А, 2, 3, 4, 4А, 4Б, 5, 6, 7, Нефтебазы, Пионерская, Победы – дома с № 35 по № 61, с № 83 до конца, Подстанция 110, Рабочая – дома по нечётной стороне с № 47 по № 51 и по чётной стороне с № 36 по № 48, Садовая – дома с № 13 до конца, Терешковой;</w:t>
            </w:r>
          </w:p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переулки: Пионерский, Урицкого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общеобразовательное учреждение «Гимназия № 3»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город Шарья Костромской области,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334612">
              <w:rPr>
                <w:bCs/>
                <w:sz w:val="24"/>
                <w:szCs w:val="24"/>
              </w:rPr>
              <w:t>г. Шарья, пос. Ветлужский, ул. Рабочая, д. 46</w:t>
            </w:r>
          </w:p>
        </w:tc>
      </w:tr>
      <w:tr w:rsidR="00334612" w:rsidRPr="00334612" w:rsidTr="00334612">
        <w:trPr>
          <w:trHeight w:val="360"/>
        </w:trPr>
        <w:tc>
          <w:tcPr>
            <w:tcW w:w="1844" w:type="dxa"/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591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город Шарья: пос. Ветлужский: улицы: 1-я Курортная, 2-я Курортная, Александра Мыльникова, Белинского, Водопроводная, Железнодорожная, Железнодорожная </w:t>
            </w:r>
            <w:smartTag w:uri="urn:schemas-microsoft-com:office:smarttags" w:element="metricconverter">
              <w:smartTagPr>
                <w:attr w:name="ProductID" w:val="694 км"/>
              </w:smartTagPr>
              <w:r w:rsidRPr="00334612">
                <w:rPr>
                  <w:rFonts w:ascii="Times New Roman" w:hAnsi="Times New Roman" w:cs="Times New Roman"/>
                  <w:sz w:val="24"/>
                  <w:szCs w:val="24"/>
                </w:rPr>
                <w:t>694 км</w:t>
              </w:r>
            </w:smartTag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., Заозерная, Кооперативная, Лермонтова, Набережная, Островского, Первомайская, Победы – дома с № 1 по № 12, Пролетарская, Профсоюзная, Советская, Сосновая роща,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Таначева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, Транспортная, Чайковского, Школьная, </w:t>
            </w:r>
            <w:proofErr w:type="spellStart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Шпалозаводская</w:t>
            </w:r>
            <w:proofErr w:type="spellEnd"/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4612" w:rsidRPr="00334612" w:rsidRDefault="00334612" w:rsidP="0033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 xml:space="preserve">переулки: Герцена, Заозерный, Кирпичный, Красноармейский, Курортный, Матросова, </w:t>
            </w:r>
            <w:r w:rsidRPr="0033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Некрасова, Пролетарский, Рабочий, Тургенева, Чайковского; </w:t>
            </w:r>
          </w:p>
          <w:p w:rsidR="00334612" w:rsidRPr="00334612" w:rsidRDefault="00334612" w:rsidP="00334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деревня Михалкино;</w:t>
            </w:r>
          </w:p>
          <w:p w:rsidR="00334612" w:rsidRPr="00334612" w:rsidRDefault="00334612" w:rsidP="00334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34612">
              <w:rPr>
                <w:rFonts w:ascii="Times New Roman" w:hAnsi="Times New Roman" w:cs="Times New Roman"/>
                <w:sz w:val="24"/>
                <w:szCs w:val="24"/>
              </w:rPr>
              <w:t>СНТ Сомово</w:t>
            </w:r>
          </w:p>
        </w:tc>
        <w:tc>
          <w:tcPr>
            <w:tcW w:w="3828" w:type="dxa"/>
            <w:shd w:val="clear" w:color="auto" w:fill="auto"/>
            <w:tcMar>
              <w:left w:w="57" w:type="dxa"/>
              <w:right w:w="57" w:type="dxa"/>
            </w:tcMar>
          </w:tcPr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Администрация</w:t>
            </w:r>
          </w:p>
          <w:p w:rsidR="00334612" w:rsidRPr="00334612" w:rsidRDefault="00334612" w:rsidP="00334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округа город Шарья Костромской области,</w:t>
            </w:r>
          </w:p>
          <w:p w:rsidR="00334612" w:rsidRPr="00334612" w:rsidRDefault="00334612" w:rsidP="00334612">
            <w:pPr>
              <w:pStyle w:val="a3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334612">
              <w:rPr>
                <w:bCs/>
                <w:sz w:val="24"/>
                <w:szCs w:val="24"/>
              </w:rPr>
              <w:t>г. Шарья, пос. Ветлужский, ул. Чайковского, д. 3</w:t>
            </w:r>
          </w:p>
        </w:tc>
      </w:tr>
    </w:tbl>
    <w:p w:rsidR="00334612" w:rsidRPr="00334612" w:rsidRDefault="00334612" w:rsidP="003346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34612" w:rsidRPr="00334612" w:rsidSect="004A37A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96E"/>
    <w:rsid w:val="001950B7"/>
    <w:rsid w:val="00334612"/>
    <w:rsid w:val="00383124"/>
    <w:rsid w:val="004978FF"/>
    <w:rsid w:val="004A37AE"/>
    <w:rsid w:val="006777F7"/>
    <w:rsid w:val="00763F0F"/>
    <w:rsid w:val="00A96DB1"/>
    <w:rsid w:val="00B34B2E"/>
    <w:rsid w:val="00D6196E"/>
    <w:rsid w:val="00F12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85E7E0-85C1-4DE1-8DDB-E6DC40B4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4612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334612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Body Text"/>
    <w:basedOn w:val="a"/>
    <w:link w:val="a6"/>
    <w:rsid w:val="00334612"/>
    <w:pPr>
      <w:widowControl w:val="0"/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334612"/>
    <w:rPr>
      <w:rFonts w:ascii="Times New Roman" w:eastAsia="Andale Sans U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FD393-9721-4199-875B-072CAD7E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Крохина</dc:creator>
  <cp:keywords/>
  <dc:description/>
  <cp:lastModifiedBy>User</cp:lastModifiedBy>
  <cp:revision>7</cp:revision>
  <dcterms:created xsi:type="dcterms:W3CDTF">2025-01-24T06:04:00Z</dcterms:created>
  <dcterms:modified xsi:type="dcterms:W3CDTF">2025-02-11T10:29:00Z</dcterms:modified>
</cp:coreProperties>
</file>