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DA" w:rsidRDefault="002635FB">
      <w:pPr>
        <w:ind w:firstLine="709"/>
        <w:jc w:val="center"/>
        <w:rPr>
          <w:rFonts w:ascii="Arial" w:eastAsia="Calibri" w:hAnsi="Arial" w:cs="Arial"/>
          <w:b/>
        </w:rPr>
      </w:pPr>
      <w:r>
        <w:rPr>
          <w:rFonts w:ascii="Arial" w:eastAsia="Calibri" w:hAnsi="Arial" w:cs="Arial"/>
          <w:b/>
        </w:rPr>
        <w:t>РОССИЙСКАЯ ФЕДЕРАЦИЯ</w:t>
      </w:r>
    </w:p>
    <w:p w:rsidR="002866DA" w:rsidRDefault="002635FB">
      <w:pPr>
        <w:ind w:firstLine="709"/>
        <w:jc w:val="center"/>
        <w:rPr>
          <w:rFonts w:ascii="Arial" w:eastAsia="Calibri" w:hAnsi="Arial" w:cs="Arial"/>
          <w:b/>
        </w:rPr>
      </w:pPr>
      <w:r>
        <w:rPr>
          <w:rFonts w:ascii="Arial" w:eastAsia="Calibri" w:hAnsi="Arial" w:cs="Arial"/>
          <w:b/>
        </w:rPr>
        <w:t>КОСТРОМСКАЯ ОБЛАСТЬ</w:t>
      </w:r>
    </w:p>
    <w:p w:rsidR="002866DA" w:rsidRDefault="002866DA">
      <w:pPr>
        <w:ind w:firstLine="709"/>
        <w:jc w:val="center"/>
        <w:rPr>
          <w:rFonts w:ascii="Arial" w:eastAsia="Calibri" w:hAnsi="Arial" w:cs="Arial"/>
          <w:b/>
        </w:rPr>
      </w:pPr>
    </w:p>
    <w:p w:rsidR="002866DA" w:rsidRDefault="002635FB">
      <w:pPr>
        <w:ind w:firstLine="709"/>
        <w:jc w:val="center"/>
        <w:rPr>
          <w:rFonts w:ascii="Arial" w:eastAsia="Calibri" w:hAnsi="Arial" w:cs="Arial"/>
          <w:b/>
        </w:rPr>
      </w:pPr>
      <w:r>
        <w:rPr>
          <w:rFonts w:ascii="Arial" w:eastAsia="Calibri" w:hAnsi="Arial" w:cs="Arial"/>
          <w:b/>
          <w:noProof/>
        </w:rPr>
        <w:drawing>
          <wp:inline distT="0" distB="0" distL="0" distR="0">
            <wp:extent cx="640080" cy="8382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640080" cy="838200"/>
                    </a:xfrm>
                    <a:prstGeom prst="rect">
                      <a:avLst/>
                    </a:prstGeom>
                    <a:noFill/>
                    <a:ln>
                      <a:noFill/>
                      <a:round/>
                    </a:ln>
                  </pic:spPr>
                </pic:pic>
              </a:graphicData>
            </a:graphic>
          </wp:inline>
        </w:drawing>
      </w:r>
    </w:p>
    <w:p w:rsidR="002866DA" w:rsidRDefault="002866DA">
      <w:pPr>
        <w:ind w:firstLine="709"/>
        <w:jc w:val="both"/>
        <w:rPr>
          <w:rFonts w:ascii="Arial" w:eastAsia="Calibri" w:hAnsi="Arial" w:cs="Arial"/>
          <w:b/>
        </w:rPr>
      </w:pPr>
    </w:p>
    <w:p w:rsidR="002866DA" w:rsidRDefault="002635FB">
      <w:pPr>
        <w:ind w:firstLine="709"/>
        <w:jc w:val="center"/>
        <w:rPr>
          <w:rFonts w:ascii="Arial" w:eastAsia="Calibri" w:hAnsi="Arial" w:cs="Arial"/>
          <w:b/>
        </w:rPr>
      </w:pPr>
      <w:r>
        <w:rPr>
          <w:rFonts w:ascii="Arial" w:eastAsia="Calibri" w:hAnsi="Arial" w:cs="Arial"/>
          <w:b/>
        </w:rPr>
        <w:t>ДУМА ГОРОДСКОГО ОКРУГА ГОРОД ШАРЬЯ СЕДЬМОГО СОЗЫВА</w:t>
      </w:r>
    </w:p>
    <w:p w:rsidR="002866DA" w:rsidRDefault="002866DA">
      <w:pPr>
        <w:ind w:firstLine="709"/>
        <w:jc w:val="both"/>
        <w:rPr>
          <w:rFonts w:ascii="Arial" w:eastAsia="Calibri" w:hAnsi="Arial" w:cs="Arial"/>
          <w:b/>
        </w:rPr>
      </w:pPr>
    </w:p>
    <w:p w:rsidR="002866DA" w:rsidRDefault="002635FB">
      <w:pPr>
        <w:ind w:firstLine="709"/>
        <w:jc w:val="center"/>
        <w:rPr>
          <w:rFonts w:ascii="Arial" w:eastAsia="Calibri" w:hAnsi="Arial" w:cs="Arial"/>
          <w:b/>
        </w:rPr>
      </w:pPr>
      <w:r>
        <w:rPr>
          <w:rFonts w:ascii="Arial" w:eastAsia="Calibri" w:hAnsi="Arial" w:cs="Arial"/>
          <w:b/>
        </w:rPr>
        <w:t>РЕШЕНИЕ</w:t>
      </w:r>
    </w:p>
    <w:p w:rsidR="002866DA" w:rsidRDefault="002635FB">
      <w:pPr>
        <w:widowControl w:val="0"/>
        <w:ind w:right="-2"/>
        <w:jc w:val="right"/>
        <w:rPr>
          <w:rFonts w:ascii="Arial" w:eastAsia="Calibri" w:hAnsi="Arial" w:cs="Arial"/>
          <w:lang w:eastAsia="en-US"/>
        </w:rPr>
      </w:pPr>
      <w:r>
        <w:rPr>
          <w:rFonts w:ascii="Arial" w:eastAsia="Calibri" w:hAnsi="Arial" w:cs="Arial"/>
        </w:rPr>
        <w:t xml:space="preserve">Принято </w:t>
      </w:r>
      <w:r w:rsidR="00D60222">
        <w:rPr>
          <w:rFonts w:ascii="Arial" w:eastAsia="Calibri" w:hAnsi="Arial" w:cs="Arial"/>
        </w:rPr>
        <w:t>26</w:t>
      </w:r>
      <w:r>
        <w:rPr>
          <w:rFonts w:ascii="Arial" w:eastAsia="Calibri" w:hAnsi="Arial" w:cs="Arial"/>
        </w:rPr>
        <w:t xml:space="preserve"> </w:t>
      </w:r>
      <w:r w:rsidR="00D60222">
        <w:rPr>
          <w:rFonts w:ascii="Arial" w:eastAsia="Calibri" w:hAnsi="Arial" w:cs="Arial"/>
        </w:rPr>
        <w:t>июня 2025</w:t>
      </w:r>
      <w:r>
        <w:rPr>
          <w:rFonts w:ascii="Arial" w:eastAsia="Calibri" w:hAnsi="Arial" w:cs="Arial"/>
        </w:rPr>
        <w:t xml:space="preserve"> года</w:t>
      </w:r>
    </w:p>
    <w:p w:rsidR="002866DA" w:rsidRDefault="002866DA">
      <w:pPr>
        <w:widowControl w:val="0"/>
        <w:ind w:right="4820"/>
        <w:jc w:val="both"/>
        <w:outlineLvl w:val="0"/>
        <w:rPr>
          <w:rFonts w:ascii="Arial" w:eastAsia="Calibri" w:hAnsi="Arial" w:cs="Arial"/>
          <w:lang w:eastAsia="en-US"/>
        </w:rPr>
      </w:pPr>
    </w:p>
    <w:p w:rsidR="002866DA" w:rsidRDefault="002635FB">
      <w:pPr>
        <w:widowControl w:val="0"/>
        <w:ind w:right="4820"/>
        <w:jc w:val="both"/>
        <w:outlineLvl w:val="0"/>
      </w:pPr>
      <w:r>
        <w:rPr>
          <w:rFonts w:ascii="Arial" w:eastAsia="Calibri" w:hAnsi="Arial" w:cs="Arial"/>
          <w:lang w:eastAsia="en-US"/>
        </w:rPr>
        <w:t xml:space="preserve">О внесении изменений в решение Думы городского округа город Шарья </w:t>
      </w:r>
      <w:r>
        <w:rPr>
          <w:rFonts w:ascii="Arial" w:eastAsiaTheme="minorHAnsi" w:hAnsi="Arial" w:cs="Arial"/>
          <w:lang w:eastAsia="en-US"/>
        </w:rPr>
        <w:t>от 29.09.2021 № 36-ДН</w:t>
      </w:r>
      <w:r>
        <w:rPr>
          <w:rFonts w:ascii="Arial" w:eastAsia="Calibri" w:hAnsi="Arial" w:cs="Arial"/>
          <w:lang w:eastAsia="en-US"/>
        </w:rPr>
        <w:t xml:space="preserve"> «Об утверждении Положения о муниципальном контроле в сфере благоустройства на территории городского округа город Шарья Костромской области</w:t>
      </w:r>
      <w:r>
        <w:t>»</w:t>
      </w:r>
    </w:p>
    <w:p w:rsidR="002866DA" w:rsidRDefault="002866DA">
      <w:pPr>
        <w:spacing w:line="259" w:lineRule="auto"/>
      </w:pPr>
    </w:p>
    <w:p w:rsidR="002866DA" w:rsidRDefault="002866DA">
      <w:pPr>
        <w:spacing w:line="259" w:lineRule="auto"/>
      </w:pPr>
    </w:p>
    <w:p w:rsidR="002866DA" w:rsidRDefault="002635FB">
      <w:pPr>
        <w:ind w:firstLine="709"/>
        <w:jc w:val="both"/>
        <w:rPr>
          <w:rFonts w:ascii="Arial" w:eastAsia="Calibri" w:hAnsi="Arial" w:cs="Arial"/>
          <w:spacing w:val="2"/>
        </w:rPr>
      </w:pPr>
      <w:r>
        <w:rPr>
          <w:rFonts w:ascii="Arial" w:eastAsia="Calibri" w:hAnsi="Arial" w:cs="Arial"/>
        </w:rPr>
        <w:t>Рассмотрев проект решения Думы городского округа город Шарья «О внесении изменений в решение Думы городского окру</w:t>
      </w:r>
      <w:r>
        <w:rPr>
          <w:rFonts w:ascii="Arial" w:eastAsia="Calibri" w:hAnsi="Arial" w:cs="Arial"/>
        </w:rPr>
        <w:t xml:space="preserve">га город Шарья </w:t>
      </w:r>
      <w:r>
        <w:rPr>
          <w:rFonts w:ascii="Arial" w:hAnsi="Arial" w:cs="Arial"/>
        </w:rPr>
        <w:t>от 29.09.2021 № 36-ДН</w:t>
      </w:r>
      <w:r>
        <w:rPr>
          <w:rFonts w:ascii="Arial" w:eastAsia="Calibri" w:hAnsi="Arial" w:cs="Arial"/>
        </w:rPr>
        <w:t xml:space="preserve"> «Об утверждении Положения о муниципальном контроле в сфере благоустройства на территории городского округа город Шарья Костромской области</w:t>
      </w:r>
      <w:r>
        <w:rPr>
          <w:rFonts w:ascii="Arial" w:hAnsi="Arial" w:cs="Arial"/>
        </w:rPr>
        <w:t xml:space="preserve">», </w:t>
      </w:r>
      <w:r>
        <w:rPr>
          <w:rFonts w:ascii="Arial" w:eastAsia="Calibri" w:hAnsi="Arial" w:cs="Arial"/>
        </w:rPr>
        <w:t xml:space="preserve">внесенный главой городского округа город Шарья, в соответствии в соответствии </w:t>
      </w:r>
      <w:r>
        <w:rPr>
          <w:rFonts w:ascii="Arial" w:eastAsia="Calibri" w:hAnsi="Arial" w:cs="Arial"/>
        </w:rPr>
        <w:t>со статьей 16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w:t>
      </w:r>
      <w:r>
        <w:rPr>
          <w:rFonts w:ascii="Arial" w:eastAsia="Calibri" w:hAnsi="Arial" w:cs="Arial"/>
        </w:rPr>
        <w:t xml:space="preserve"> Федерации»</w:t>
      </w:r>
      <w:r>
        <w:rPr>
          <w:rFonts w:ascii="Arial" w:eastAsiaTheme="minorHAnsi" w:hAnsi="Arial" w:cs="Arial"/>
          <w:lang w:eastAsia="en-US"/>
        </w:rPr>
        <w:t xml:space="preserve">, </w:t>
      </w:r>
      <w:r>
        <w:rPr>
          <w:rFonts w:ascii="Arial" w:eastAsia="Calibri" w:hAnsi="Arial" w:cs="Arial"/>
          <w:spacing w:val="2"/>
        </w:rPr>
        <w:t>руководствуясь статьями 24, 30, 33.1, 38, 41, 44 Устава муниципального образования городской округ город Шарья Костромской области,</w:t>
      </w:r>
    </w:p>
    <w:p w:rsidR="002866DA" w:rsidRDefault="002866DA">
      <w:pPr>
        <w:ind w:firstLine="709"/>
        <w:jc w:val="both"/>
        <w:rPr>
          <w:rFonts w:ascii="Arial" w:eastAsiaTheme="minorHAnsi" w:hAnsi="Arial" w:cs="Arial"/>
          <w:lang w:eastAsia="en-US"/>
        </w:rPr>
      </w:pPr>
    </w:p>
    <w:p w:rsidR="002866DA" w:rsidRDefault="002635FB">
      <w:pPr>
        <w:ind w:firstLine="709"/>
        <w:jc w:val="center"/>
        <w:rPr>
          <w:rFonts w:ascii="Arial" w:eastAsia="Calibri" w:hAnsi="Arial" w:cs="Arial"/>
        </w:rPr>
      </w:pPr>
      <w:r>
        <w:rPr>
          <w:rFonts w:ascii="Arial" w:eastAsia="Calibri" w:hAnsi="Arial" w:cs="Arial"/>
        </w:rPr>
        <w:t xml:space="preserve">Дума городского округа город Шарья </w:t>
      </w:r>
      <w:r>
        <w:rPr>
          <w:rFonts w:ascii="Arial" w:eastAsia="Calibri" w:hAnsi="Arial" w:cs="Arial"/>
          <w:b/>
        </w:rPr>
        <w:t>РЕШИЛА</w:t>
      </w:r>
      <w:r>
        <w:rPr>
          <w:rFonts w:ascii="Arial" w:eastAsia="Calibri" w:hAnsi="Arial" w:cs="Arial"/>
        </w:rPr>
        <w:t>:</w:t>
      </w:r>
    </w:p>
    <w:p w:rsidR="002866DA" w:rsidRDefault="002866DA">
      <w:pPr>
        <w:ind w:firstLine="709"/>
        <w:jc w:val="both"/>
        <w:rPr>
          <w:rFonts w:ascii="Arial" w:hAnsi="Arial" w:cs="Arial"/>
        </w:rPr>
      </w:pPr>
    </w:p>
    <w:p w:rsidR="00D60222"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hAnsi="Arial" w:cs="Arial"/>
          <w:color w:val="000000" w:themeColor="text1"/>
        </w:rPr>
      </w:pPr>
      <w:r>
        <w:rPr>
          <w:rFonts w:ascii="Arial" w:eastAsia="Arial" w:hAnsi="Arial" w:cs="Arial"/>
          <w:color w:val="000000" w:themeColor="text1"/>
        </w:rPr>
        <w:t xml:space="preserve">1. Внести в решение Думы городского округа город Шарья Костромской области </w:t>
      </w:r>
      <w:r>
        <w:rPr>
          <w:rFonts w:ascii="Arial" w:eastAsiaTheme="minorHAnsi" w:hAnsi="Arial" w:cs="Arial"/>
          <w:color w:val="000000" w:themeColor="text1"/>
          <w:lang w:eastAsia="en-US"/>
        </w:rPr>
        <w:t>от 29.09.2021 № 36-ДН</w:t>
      </w:r>
      <w:r>
        <w:rPr>
          <w:rFonts w:ascii="Arial" w:eastAsia="Calibri" w:hAnsi="Arial" w:cs="Arial"/>
          <w:color w:val="000000" w:themeColor="text1"/>
          <w:lang w:eastAsia="en-US"/>
        </w:rPr>
        <w:t xml:space="preserve"> «Об утверждении Положения о муниципальном контроле в сфере благоустройства на территории городского округа город Шарья Костромской области</w:t>
      </w:r>
      <w:r>
        <w:rPr>
          <w:rFonts w:ascii="Arial" w:hAnsi="Arial" w:cs="Arial"/>
          <w:color w:val="000000" w:themeColor="text1"/>
        </w:rPr>
        <w:t>»</w:t>
      </w:r>
      <w:r>
        <w:rPr>
          <w:rFonts w:ascii="Arial" w:eastAsia="Arial" w:hAnsi="Arial" w:cs="Arial"/>
          <w:color w:val="000000" w:themeColor="text1"/>
        </w:rPr>
        <w:t xml:space="preserve"> (с изменениями, внесенными решением Думы городского округа город Шарья Костромской области от 30.10.2024 N 47-ДН) следующие изменения в Положение </w:t>
      </w:r>
      <w:r>
        <w:rPr>
          <w:rFonts w:ascii="Arial" w:eastAsia="Calibri" w:hAnsi="Arial" w:cs="Arial"/>
          <w:color w:val="000000" w:themeColor="text1"/>
          <w:lang w:eastAsia="en-US"/>
        </w:rPr>
        <w:t>о муниципальном контроле в сфере благоустройства на территории городского округа город Шарья Костромской области</w:t>
      </w:r>
      <w:r>
        <w:rPr>
          <w:rFonts w:ascii="Arial" w:eastAsia="Arial" w:hAnsi="Arial" w:cs="Arial"/>
          <w:color w:val="000000" w:themeColor="text1"/>
        </w:rPr>
        <w:t>:</w:t>
      </w:r>
    </w:p>
    <w:p w:rsidR="00D60222"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eastAsia="Arial" w:hAnsi="Arial" w:cs="Arial"/>
          <w:color w:val="000000" w:themeColor="text1"/>
        </w:rPr>
      </w:pPr>
      <w:r>
        <w:rPr>
          <w:rFonts w:ascii="Arial" w:eastAsia="Arial" w:hAnsi="Arial" w:cs="Arial"/>
          <w:color w:val="000000" w:themeColor="text1"/>
        </w:rPr>
        <w:t>1) в статье 1:</w:t>
      </w:r>
    </w:p>
    <w:p w:rsidR="00D60222"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eastAsia="Arial" w:hAnsi="Arial" w:cs="Arial"/>
          <w:color w:val="000000" w:themeColor="text1"/>
        </w:rPr>
      </w:pPr>
      <w:r>
        <w:rPr>
          <w:rFonts w:ascii="Arial" w:eastAsia="Arial" w:hAnsi="Arial" w:cs="Arial"/>
          <w:color w:val="000000" w:themeColor="text1"/>
        </w:rPr>
        <w:t>а) часть 6 изложить в следующей редакции:</w:t>
      </w:r>
    </w:p>
    <w:p w:rsidR="00D60222" w:rsidRPr="0048462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484623">
        <w:rPr>
          <w:rFonts w:ascii="Arial" w:hAnsi="Arial" w:cs="Arial"/>
          <w:color w:val="000000" w:themeColor="text1"/>
        </w:rPr>
        <w:t xml:space="preserve">«6. Муниципальный контроль осуществляется администрацией городского округа город Шарья Костромской области в лице </w:t>
      </w:r>
      <w:r w:rsidRPr="00EA6433">
        <w:rPr>
          <w:rFonts w:ascii="Arial" w:hAnsi="Arial" w:cs="Arial"/>
          <w:color w:val="000000" w:themeColor="text1"/>
        </w:rPr>
        <w:t>отдела экологии и санитарно-технического контроля управления жилищно-коммунального хозяйства и строительства администрации городского округа город Шарья Костромской области</w:t>
      </w:r>
      <w:r w:rsidRPr="00484623">
        <w:rPr>
          <w:rFonts w:ascii="Arial" w:hAnsi="Arial" w:cs="Arial"/>
          <w:color w:val="000000" w:themeColor="text1"/>
        </w:rPr>
        <w:t xml:space="preserve"> и </w:t>
      </w:r>
      <w:r>
        <w:rPr>
          <w:rFonts w:ascii="Arial" w:hAnsi="Arial" w:cs="Arial"/>
          <w:color w:val="000000" w:themeColor="text1"/>
        </w:rPr>
        <w:t xml:space="preserve">отдела </w:t>
      </w:r>
      <w:r w:rsidRPr="00484623">
        <w:rPr>
          <w:rFonts w:ascii="Arial" w:hAnsi="Arial" w:cs="Arial"/>
          <w:color w:val="000000" w:themeColor="text1"/>
        </w:rPr>
        <w:t xml:space="preserve">архитектуры, градостроительства и территориального планирования </w:t>
      </w:r>
      <w:r w:rsidRPr="00484623">
        <w:rPr>
          <w:rFonts w:ascii="Arial" w:hAnsi="Arial" w:cs="Arial"/>
          <w:color w:val="000000" w:themeColor="text1"/>
        </w:rPr>
        <w:lastRenderedPageBreak/>
        <w:t>администрации городского округа город Шарья</w:t>
      </w:r>
      <w:r>
        <w:rPr>
          <w:rFonts w:ascii="Arial" w:hAnsi="Arial" w:cs="Arial"/>
          <w:color w:val="000000" w:themeColor="text1"/>
        </w:rPr>
        <w:t xml:space="preserve"> </w:t>
      </w:r>
      <w:r w:rsidRPr="00EA6433">
        <w:rPr>
          <w:rFonts w:ascii="Arial" w:hAnsi="Arial" w:cs="Arial"/>
          <w:color w:val="000000" w:themeColor="text1"/>
        </w:rPr>
        <w:t>Костромской области</w:t>
      </w:r>
      <w:r w:rsidRPr="00484623">
        <w:rPr>
          <w:rFonts w:ascii="Arial" w:hAnsi="Arial" w:cs="Arial"/>
          <w:color w:val="000000" w:themeColor="text1"/>
        </w:rPr>
        <w:t xml:space="preserve"> </w:t>
      </w:r>
      <w:r w:rsidRPr="00484623">
        <w:rPr>
          <w:rFonts w:ascii="Arial" w:hAnsi="Arial" w:cs="Arial"/>
          <w:color w:val="000000" w:themeColor="text1"/>
          <w:spacing w:val="-5"/>
        </w:rPr>
        <w:t>(</w:t>
      </w:r>
      <w:r w:rsidRPr="00484623">
        <w:rPr>
          <w:rFonts w:ascii="Arial" w:eastAsia="Calibri" w:hAnsi="Arial" w:cs="Arial"/>
          <w:color w:val="000000" w:themeColor="text1"/>
        </w:rPr>
        <w:t>далее - орган муниципального контроля</w:t>
      </w:r>
      <w:r w:rsidRPr="00484623">
        <w:rPr>
          <w:rFonts w:ascii="Arial" w:hAnsi="Arial" w:cs="Arial"/>
          <w:color w:val="000000" w:themeColor="text1"/>
          <w:spacing w:val="-5"/>
        </w:rPr>
        <w:t>).</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Должностными лицами, уполномоченными принимать решения о проведении контрольных мероприятий, являются глава городского округа город Шарья Костромской области и заместители главы администрации городского округа город Шарья Костромской области.</w:t>
      </w:r>
    </w:p>
    <w:p w:rsidR="00D60222" w:rsidRPr="00EA643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Должностными лицами, уполномоченными на осуществление муниципального контроля</w:t>
      </w:r>
      <w:r>
        <w:rPr>
          <w:rFonts w:ascii="Arial" w:hAnsi="Arial" w:cs="Arial"/>
          <w:color w:val="000000" w:themeColor="text1"/>
        </w:rPr>
        <w:t>, (далее - инспекторы)</w:t>
      </w:r>
      <w:r w:rsidRPr="00EA6433">
        <w:rPr>
          <w:rFonts w:ascii="Arial" w:hAnsi="Arial" w:cs="Arial"/>
          <w:color w:val="000000" w:themeColor="text1"/>
        </w:rPr>
        <w:t xml:space="preserve"> являются:</w:t>
      </w:r>
    </w:p>
    <w:p w:rsidR="00D60222" w:rsidRPr="00EA643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 xml:space="preserve">а) начальник отдела экологии и санитарно-технического контроля управления жилищно-коммунального хозяйства и строительства администрации городского округа </w:t>
      </w:r>
      <w:r>
        <w:rPr>
          <w:rFonts w:ascii="Arial" w:hAnsi="Arial" w:cs="Arial"/>
          <w:color w:val="000000" w:themeColor="text1"/>
        </w:rPr>
        <w:t>город Шарья Костромской области;</w:t>
      </w:r>
    </w:p>
    <w:p w:rsidR="00D60222" w:rsidRPr="00EA643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 xml:space="preserve">б) заместитель начальника отдела экологии и санитарно-технического контроля управления жилищно-коммунального хозяйства и строительства администрации городского округа </w:t>
      </w:r>
      <w:r>
        <w:rPr>
          <w:rFonts w:ascii="Arial" w:hAnsi="Arial" w:cs="Arial"/>
          <w:color w:val="000000" w:themeColor="text1"/>
        </w:rPr>
        <w:t>город Шарья Костромской области;</w:t>
      </w:r>
    </w:p>
    <w:p w:rsidR="00D60222" w:rsidRPr="00EA643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 xml:space="preserve">в) ведущий специалист отдела экологии и санитарно-технического контроля управления жилищно-коммунального хозяйства и строительства администрации городского округа </w:t>
      </w:r>
      <w:r>
        <w:rPr>
          <w:rFonts w:ascii="Arial" w:hAnsi="Arial" w:cs="Arial"/>
          <w:color w:val="000000" w:themeColor="text1"/>
        </w:rPr>
        <w:t>город Шарья Костромской области;</w:t>
      </w:r>
    </w:p>
    <w:p w:rsidR="00D60222" w:rsidRPr="00EA643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г) заведующий отделом архитектуры, градостроительства и территориального планирования администрации городского округа город Шарья</w:t>
      </w:r>
      <w:r>
        <w:rPr>
          <w:rFonts w:ascii="Arial" w:hAnsi="Arial" w:cs="Arial"/>
          <w:color w:val="000000" w:themeColor="text1"/>
        </w:rPr>
        <w:t xml:space="preserve"> </w:t>
      </w:r>
      <w:r w:rsidRPr="00EA6433">
        <w:rPr>
          <w:rFonts w:ascii="Arial" w:hAnsi="Arial" w:cs="Arial"/>
          <w:color w:val="000000" w:themeColor="text1"/>
        </w:rPr>
        <w:t>Костромской области.</w:t>
      </w:r>
    </w:p>
    <w:p w:rsidR="00D60222" w:rsidRPr="00EA6433"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Инспекторы при осуществлении муниципального контроля имеют права, обязанности и несут ответственность в соответствии с Федеральным законом "О государственном контроле (надзоре) и муниципальном контроле в Российской Федерации" и иными федеральными законами.»;</w:t>
      </w:r>
    </w:p>
    <w:p w:rsidR="00D60222" w:rsidRPr="00EA6433" w:rsidRDefault="00D60222" w:rsidP="00D60222">
      <w:pPr>
        <w:autoSpaceDE w:val="0"/>
        <w:autoSpaceDN w:val="0"/>
        <w:adjustRightInd w:val="0"/>
        <w:ind w:firstLine="709"/>
        <w:jc w:val="both"/>
        <w:rPr>
          <w:rFonts w:ascii="Arial" w:eastAsiaTheme="minorHAnsi" w:hAnsi="Arial" w:cs="Arial"/>
          <w:lang w:eastAsia="en-US"/>
        </w:rPr>
      </w:pPr>
      <w:r w:rsidRPr="00EA6433">
        <w:rPr>
          <w:rFonts w:ascii="Arial" w:hAnsi="Arial" w:cs="Arial"/>
          <w:color w:val="000000" w:themeColor="text1"/>
        </w:rPr>
        <w:t>б) част</w:t>
      </w:r>
      <w:r>
        <w:rPr>
          <w:rFonts w:ascii="Arial" w:hAnsi="Arial" w:cs="Arial"/>
          <w:color w:val="000000" w:themeColor="text1"/>
        </w:rPr>
        <w:t>и 7 и 8 признать утратившими</w:t>
      </w:r>
      <w:r w:rsidRPr="00EA6433">
        <w:rPr>
          <w:rFonts w:ascii="Arial" w:hAnsi="Arial" w:cs="Arial"/>
          <w:color w:val="000000" w:themeColor="text1"/>
        </w:rPr>
        <w:t xml:space="preserve"> силу;</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EA6433">
        <w:rPr>
          <w:rFonts w:ascii="Arial" w:hAnsi="Arial" w:cs="Arial"/>
          <w:color w:val="000000" w:themeColor="text1"/>
        </w:rPr>
        <w:t>2) част</w:t>
      </w:r>
      <w:r>
        <w:rPr>
          <w:rFonts w:ascii="Arial" w:hAnsi="Arial" w:cs="Arial"/>
          <w:color w:val="000000" w:themeColor="text1"/>
        </w:rPr>
        <w:t>ь 3 статьи 2 признать утратившей</w:t>
      </w:r>
      <w:r w:rsidRPr="00EA6433">
        <w:rPr>
          <w:rFonts w:ascii="Arial" w:hAnsi="Arial" w:cs="Arial"/>
          <w:color w:val="000000" w:themeColor="text1"/>
        </w:rPr>
        <w:t xml:space="preserve"> силу;</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3) дополнить статьёй 2.1 следующего содержания: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b/>
          <w:bCs/>
          <w:color w:val="000000" w:themeColor="text1"/>
        </w:rPr>
      </w:pPr>
      <w:r>
        <w:rPr>
          <w:rFonts w:ascii="Arial" w:hAnsi="Arial" w:cs="Arial"/>
          <w:color w:val="000000" w:themeColor="text1"/>
        </w:rPr>
        <w:t>«</w:t>
      </w:r>
      <w:r>
        <w:rPr>
          <w:rFonts w:ascii="Arial" w:eastAsia="Arial" w:hAnsi="Arial" w:cs="Arial"/>
          <w:b/>
          <w:bCs/>
          <w:color w:val="000000" w:themeColor="text1"/>
        </w:rPr>
        <w:t>Статья 2.1. Управление рисками причинения вреда (ущерба) охраняемым законом ценностям при осуществлении муниципального контроля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1. Муниципальный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обязательных требований), интенсивность и результаты.</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 xml:space="preserve">2. В целях оценки риска причинения вреда (ущерба) при принятии решения о проведении и выборе вида внепланового контрольного мероприятия </w:t>
      </w:r>
      <w:r>
        <w:rPr>
          <w:rFonts w:ascii="Arial" w:eastAsia="Calibri" w:hAnsi="Arial" w:cs="Arial"/>
          <w:color w:val="000000" w:themeColor="text1"/>
          <w:highlight w:val="white"/>
        </w:rPr>
        <w:t>орган муниципального контроля</w:t>
      </w:r>
      <w:r>
        <w:rPr>
          <w:rFonts w:ascii="Arial" w:hAnsi="Arial" w:cs="Arial"/>
          <w:color w:val="000000" w:themeColor="text1"/>
        </w:rPr>
        <w:t xml:space="preserve"> применяет индикаторы риска нарушения обязательных требований.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Перечень индикаторов риска муниципального контроля утверждается решением Думы городского округа Шарья Костромской области.</w:t>
      </w:r>
    </w:p>
    <w:p w:rsidR="00D60222"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hAnsi="Arial" w:cs="Arial"/>
          <w:color w:val="000000" w:themeColor="text1"/>
        </w:rPr>
      </w:pPr>
      <w:r>
        <w:rPr>
          <w:rFonts w:ascii="Arial" w:hAnsi="Arial" w:cs="Arial"/>
          <w:color w:val="000000" w:themeColor="text1"/>
        </w:rPr>
        <w:t xml:space="preserve">3. </w:t>
      </w:r>
      <w:r>
        <w:rPr>
          <w:rFonts w:ascii="Arial" w:eastAsia="Arial" w:hAnsi="Arial" w:cs="Arial"/>
          <w:color w:val="000000" w:themeColor="text1"/>
        </w:rPr>
        <w:t>Для целей управления рисками причинения вреда (ущерба) при осуществлении муниципального контроля объекты контроля подлежат отнесению к одной из следующих категорий риска причинения вреда (ущерба) (далее - категории риска):</w:t>
      </w:r>
    </w:p>
    <w:p w:rsidR="00D60222"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hAnsi="Arial" w:cs="Arial"/>
          <w:color w:val="000000" w:themeColor="text1"/>
        </w:rPr>
      </w:pPr>
      <w:r>
        <w:rPr>
          <w:rFonts w:ascii="Arial" w:eastAsia="Arial" w:hAnsi="Arial" w:cs="Arial"/>
          <w:color w:val="000000" w:themeColor="text1"/>
        </w:rPr>
        <w:t>1) среднего риска;</w:t>
      </w:r>
    </w:p>
    <w:p w:rsidR="00D60222" w:rsidRPr="000D2BA4"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hAnsi="Arial" w:cs="Arial"/>
        </w:rPr>
      </w:pPr>
      <w:r w:rsidRPr="000D2BA4">
        <w:rPr>
          <w:rFonts w:ascii="Arial" w:eastAsia="Arial" w:hAnsi="Arial" w:cs="Arial"/>
        </w:rPr>
        <w:t>2) умеренного риска;</w:t>
      </w:r>
    </w:p>
    <w:p w:rsidR="00D60222" w:rsidRPr="000D2BA4"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eastAsia="Arial" w:hAnsi="Arial" w:cs="Arial"/>
        </w:rPr>
      </w:pPr>
      <w:r w:rsidRPr="000D2BA4">
        <w:rPr>
          <w:rFonts w:ascii="Arial" w:eastAsia="Arial" w:hAnsi="Arial" w:cs="Arial"/>
        </w:rPr>
        <w:t>3) низкого риска.</w:t>
      </w:r>
    </w:p>
    <w:p w:rsidR="00D60222" w:rsidRPr="000D2BA4" w:rsidRDefault="00D60222" w:rsidP="00D60222">
      <w:pPr>
        <w:autoSpaceDE w:val="0"/>
        <w:autoSpaceDN w:val="0"/>
        <w:adjustRightInd w:val="0"/>
        <w:ind w:firstLine="709"/>
        <w:jc w:val="both"/>
        <w:rPr>
          <w:rFonts w:ascii="Arial" w:eastAsiaTheme="minorHAnsi" w:hAnsi="Arial" w:cs="Arial"/>
          <w:lang w:eastAsia="en-US"/>
        </w:rPr>
      </w:pPr>
      <w:r w:rsidRPr="000D2BA4">
        <w:rPr>
          <w:rFonts w:ascii="Arial" w:eastAsia="Arial" w:hAnsi="Arial" w:cs="Arial"/>
        </w:rPr>
        <w:t xml:space="preserve">К категории среднего риска относятся </w:t>
      </w:r>
      <w:r w:rsidRPr="000D2BA4">
        <w:rPr>
          <w:rFonts w:ascii="Arial" w:eastAsiaTheme="minorHAnsi" w:hAnsi="Arial" w:cs="Arial"/>
          <w:lang w:eastAsia="en-US"/>
        </w:rPr>
        <w:t xml:space="preserve">объекты контроля, в отношении которых установлены требования к содержанию территорий </w:t>
      </w:r>
      <w:r w:rsidRPr="000D2BA4">
        <w:rPr>
          <w:rFonts w:ascii="Arial" w:hAnsi="Arial" w:cs="Arial"/>
        </w:rPr>
        <w:t>общего пользования, прилегающих к зданиям, строениям, сооружениям, земельным участкам, к которым правилами благоустройства установлены требования к содержанию и пользованию</w:t>
      </w:r>
      <w:r>
        <w:rPr>
          <w:rFonts w:ascii="Arial" w:eastAsiaTheme="minorHAnsi" w:hAnsi="Arial" w:cs="Arial"/>
          <w:lang w:eastAsia="en-US"/>
        </w:rPr>
        <w:t>,</w:t>
      </w:r>
      <w:r w:rsidRPr="000D2BA4">
        <w:rPr>
          <w:rFonts w:ascii="Arial" w:eastAsiaTheme="minorHAnsi" w:hAnsi="Arial" w:cs="Arial"/>
          <w:lang w:eastAsia="en-US"/>
        </w:rPr>
        <w:t xml:space="preserve"> уборке территорий</w:t>
      </w:r>
      <w:r>
        <w:rPr>
          <w:rFonts w:ascii="Arial" w:eastAsiaTheme="minorHAnsi" w:hAnsi="Arial" w:cs="Arial"/>
          <w:lang w:eastAsia="en-US"/>
        </w:rPr>
        <w:t>,</w:t>
      </w:r>
      <w:r w:rsidRPr="000D2BA4">
        <w:rPr>
          <w:rFonts w:ascii="Arial" w:eastAsiaTheme="minorHAnsi" w:hAnsi="Arial" w:cs="Arial"/>
          <w:lang w:eastAsia="en-US"/>
        </w:rPr>
        <w:t xml:space="preserve"> к местам и устройствам накоплен</w:t>
      </w:r>
      <w:r>
        <w:rPr>
          <w:rFonts w:ascii="Arial" w:eastAsiaTheme="minorHAnsi" w:hAnsi="Arial" w:cs="Arial"/>
          <w:lang w:eastAsia="en-US"/>
        </w:rPr>
        <w:t xml:space="preserve">ия твердых коммунальных </w:t>
      </w:r>
      <w:r>
        <w:rPr>
          <w:rFonts w:ascii="Arial" w:eastAsiaTheme="minorHAnsi" w:hAnsi="Arial" w:cs="Arial"/>
          <w:lang w:eastAsia="en-US"/>
        </w:rPr>
        <w:lastRenderedPageBreak/>
        <w:t>отходов,</w:t>
      </w:r>
      <w:r w:rsidRPr="000D2BA4">
        <w:rPr>
          <w:rFonts w:ascii="Arial" w:eastAsiaTheme="minorHAnsi" w:hAnsi="Arial" w:cs="Arial"/>
          <w:lang w:eastAsia="en-US"/>
        </w:rPr>
        <w:t xml:space="preserve"> </w:t>
      </w:r>
      <w:r>
        <w:rPr>
          <w:rFonts w:ascii="Arial" w:eastAsiaTheme="minorHAnsi" w:hAnsi="Arial" w:cs="Arial"/>
          <w:lang w:eastAsia="en-US"/>
        </w:rPr>
        <w:t>ограждениям,</w:t>
      </w:r>
      <w:r w:rsidRPr="000D2BA4">
        <w:rPr>
          <w:rFonts w:ascii="Arial" w:eastAsiaTheme="minorHAnsi" w:hAnsi="Arial" w:cs="Arial"/>
          <w:lang w:eastAsia="en-US"/>
        </w:rPr>
        <w:t xml:space="preserve"> </w:t>
      </w:r>
      <w:r>
        <w:rPr>
          <w:rFonts w:ascii="Arial" w:eastAsiaTheme="minorHAnsi" w:hAnsi="Arial" w:cs="Arial"/>
          <w:lang w:eastAsia="en-US"/>
        </w:rPr>
        <w:t xml:space="preserve">зданиям, </w:t>
      </w:r>
      <w:r w:rsidRPr="000D2BA4">
        <w:rPr>
          <w:rFonts w:ascii="Arial" w:eastAsiaTheme="minorHAnsi" w:hAnsi="Arial" w:cs="Arial"/>
          <w:bCs/>
          <w:lang w:eastAsia="en-US"/>
        </w:rPr>
        <w:t>линейным сооружениям и коммуникациям</w:t>
      </w:r>
      <w:r>
        <w:rPr>
          <w:rFonts w:ascii="Arial" w:eastAsiaTheme="minorHAnsi" w:hAnsi="Arial" w:cs="Arial"/>
          <w:bCs/>
          <w:lang w:eastAsia="en-US"/>
        </w:rPr>
        <w:t>,</w:t>
      </w:r>
      <w:r w:rsidRPr="000D2BA4">
        <w:rPr>
          <w:rFonts w:ascii="Arial" w:eastAsiaTheme="minorHAnsi" w:hAnsi="Arial" w:cs="Arial"/>
          <w:bCs/>
          <w:lang w:eastAsia="en-US"/>
        </w:rPr>
        <w:t xml:space="preserve"> </w:t>
      </w:r>
      <w:r w:rsidRPr="000D2BA4">
        <w:rPr>
          <w:rFonts w:ascii="Arial" w:eastAsiaTheme="minorHAnsi" w:hAnsi="Arial" w:cs="Arial"/>
          <w:lang w:eastAsia="en-US"/>
        </w:rPr>
        <w:t xml:space="preserve">охране </w:t>
      </w:r>
      <w:r>
        <w:rPr>
          <w:rFonts w:ascii="Arial" w:eastAsiaTheme="minorHAnsi" w:hAnsi="Arial" w:cs="Arial"/>
          <w:lang w:eastAsia="en-US"/>
        </w:rPr>
        <w:t>и содержанию зеленых насаждений,</w:t>
      </w:r>
      <w:r w:rsidRPr="000D2BA4">
        <w:rPr>
          <w:rFonts w:ascii="Arial" w:eastAsiaTheme="minorHAnsi" w:hAnsi="Arial" w:cs="Arial"/>
          <w:lang w:eastAsia="en-US"/>
        </w:rPr>
        <w:t xml:space="preserve"> производству земляных работ.</w:t>
      </w:r>
    </w:p>
    <w:p w:rsidR="00D60222" w:rsidRPr="000A675B" w:rsidRDefault="00D60222" w:rsidP="00D60222">
      <w:pPr>
        <w:autoSpaceDE w:val="0"/>
        <w:autoSpaceDN w:val="0"/>
        <w:adjustRightInd w:val="0"/>
        <w:ind w:firstLine="709"/>
        <w:jc w:val="both"/>
        <w:outlineLvl w:val="0"/>
        <w:rPr>
          <w:rFonts w:ascii="Arial" w:eastAsiaTheme="minorHAnsi" w:hAnsi="Arial" w:cs="Arial"/>
          <w:bCs/>
          <w:lang w:eastAsia="en-US"/>
        </w:rPr>
      </w:pPr>
      <w:r w:rsidRPr="000D2BA4">
        <w:rPr>
          <w:rFonts w:ascii="Arial" w:eastAsia="Arial" w:hAnsi="Arial" w:cs="Arial"/>
        </w:rPr>
        <w:t xml:space="preserve">К категории умеренного риска относятся </w:t>
      </w:r>
      <w:r w:rsidRPr="000D2BA4">
        <w:rPr>
          <w:rFonts w:ascii="Arial" w:eastAsiaTheme="minorHAnsi" w:hAnsi="Arial" w:cs="Arial"/>
          <w:lang w:eastAsia="en-US"/>
        </w:rPr>
        <w:t xml:space="preserve">объекты контроля, в отношении которых установлены требования к </w:t>
      </w:r>
      <w:r>
        <w:rPr>
          <w:rFonts w:ascii="Arial" w:eastAsiaTheme="minorHAnsi" w:hAnsi="Arial" w:cs="Arial"/>
          <w:lang w:eastAsia="en-US"/>
        </w:rPr>
        <w:t>содержанию фасадов,</w:t>
      </w:r>
      <w:r w:rsidRPr="000A675B">
        <w:rPr>
          <w:rFonts w:ascii="Arial" w:eastAsiaTheme="minorHAnsi" w:hAnsi="Arial" w:cs="Arial"/>
          <w:lang w:eastAsia="en-US"/>
        </w:rPr>
        <w:t xml:space="preserve"> размещению, содержанию и эксплуатации афиш, плакатов, различного ро</w:t>
      </w:r>
      <w:r>
        <w:rPr>
          <w:rFonts w:ascii="Arial" w:eastAsiaTheme="minorHAnsi" w:hAnsi="Arial" w:cs="Arial"/>
          <w:lang w:eastAsia="en-US"/>
        </w:rPr>
        <w:t>да объявлений и иной информации, знакам адресации, информационным конструкциям,</w:t>
      </w:r>
      <w:r w:rsidRPr="000A675B">
        <w:rPr>
          <w:rFonts w:ascii="Arial" w:eastAsiaTheme="minorHAnsi" w:hAnsi="Arial" w:cs="Arial"/>
          <w:lang w:eastAsia="en-US"/>
        </w:rPr>
        <w:t xml:space="preserve"> малым архитектурным формам </w:t>
      </w:r>
      <w:r w:rsidRPr="000A675B">
        <w:rPr>
          <w:rFonts w:ascii="Arial" w:eastAsiaTheme="minorHAnsi" w:hAnsi="Arial" w:cs="Arial"/>
          <w:bCs/>
          <w:lang w:eastAsia="en-US"/>
        </w:rPr>
        <w:t>и объектам некапитального характера</w:t>
      </w:r>
      <w:r w:rsidRPr="000A675B">
        <w:rPr>
          <w:rFonts w:ascii="Arial" w:eastAsiaTheme="minorHAnsi" w:hAnsi="Arial" w:cs="Arial"/>
          <w:lang w:eastAsia="en-US"/>
        </w:rPr>
        <w:t>.</w:t>
      </w:r>
    </w:p>
    <w:p w:rsidR="00D60222" w:rsidRPr="00BB48E8" w:rsidRDefault="00D60222" w:rsidP="00D60222">
      <w:pPr>
        <w:pBdr>
          <w:top w:val="none" w:sz="4" w:space="0" w:color="000000"/>
          <w:left w:val="none" w:sz="4" w:space="0" w:color="000000"/>
          <w:bottom w:val="none" w:sz="4" w:space="0" w:color="000000"/>
          <w:right w:val="none" w:sz="4" w:space="0" w:color="000000"/>
        </w:pBdr>
        <w:shd w:val="clear" w:color="FFFFFF" w:fill="FFFFFF"/>
        <w:ind w:firstLine="709"/>
        <w:jc w:val="both"/>
        <w:rPr>
          <w:rFonts w:ascii="Arial" w:eastAsia="Arial" w:hAnsi="Arial" w:cs="Arial"/>
        </w:rPr>
      </w:pPr>
      <w:r w:rsidRPr="000D2BA4">
        <w:rPr>
          <w:rFonts w:ascii="Arial" w:eastAsia="Arial" w:hAnsi="Arial" w:cs="Arial"/>
        </w:rPr>
        <w:t>К категории низкого риска относятся объекты контроля, не соответствующие критериям для среднего и умеренного риска.</w:t>
      </w:r>
    </w:p>
    <w:p w:rsidR="00D60222" w:rsidRDefault="00D60222" w:rsidP="00D60222">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D60222" w:rsidRDefault="00D60222" w:rsidP="00D60222">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D60222" w:rsidRDefault="00D60222" w:rsidP="00D60222">
      <w:pPr>
        <w:autoSpaceDE w:val="0"/>
        <w:autoSpaceDN w:val="0"/>
        <w:adjustRightInd w:val="0"/>
        <w:ind w:firstLine="709"/>
        <w:jc w:val="both"/>
        <w:rPr>
          <w:rFonts w:ascii="Arial" w:eastAsiaTheme="minorHAnsi" w:hAnsi="Arial" w:cs="Arial"/>
          <w:lang w:eastAsia="en-US"/>
        </w:rPr>
      </w:pPr>
      <w:r>
        <w:rPr>
          <w:rFonts w:ascii="Arial" w:eastAsiaTheme="minorHAnsi" w:hAnsi="Arial" w:cs="Arial"/>
          <w:lang w:eastAsia="en-US"/>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D60222" w:rsidRDefault="00D60222" w:rsidP="00D60222">
      <w:pPr>
        <w:autoSpaceDE w:val="0"/>
        <w:autoSpaceDN w:val="0"/>
        <w:adjustRightInd w:val="0"/>
        <w:ind w:firstLine="709"/>
        <w:jc w:val="both"/>
        <w:rPr>
          <w:rFonts w:ascii="Arial" w:eastAsia="Arial" w:hAnsi="Arial" w:cs="Arial"/>
          <w:color w:val="000000" w:themeColor="text1"/>
        </w:rPr>
      </w:pPr>
      <w:r w:rsidRPr="00FB2170">
        <w:rPr>
          <w:rFonts w:ascii="Arial" w:eastAsia="Arial" w:hAnsi="Arial" w:cs="Arial"/>
          <w:color w:val="000000" w:themeColor="text1"/>
        </w:rPr>
        <w:t xml:space="preserve">7. Отнесение объектов контроля к определенной категории риска осуществляется </w:t>
      </w:r>
      <w:r>
        <w:rPr>
          <w:rFonts w:ascii="Arial" w:eastAsia="Calibri" w:hAnsi="Arial" w:cs="Arial"/>
          <w:color w:val="000000" w:themeColor="text1"/>
          <w:highlight w:val="white"/>
        </w:rPr>
        <w:t>органом муниципального контроля</w:t>
      </w:r>
      <w:r>
        <w:rPr>
          <w:rFonts w:ascii="Arial" w:eastAsia="Arial" w:hAnsi="Arial" w:cs="Arial"/>
          <w:color w:val="000000" w:themeColor="text1"/>
        </w:rPr>
        <w:t xml:space="preserve"> на основе сопоставления их характеристик с </w:t>
      </w:r>
      <w:r>
        <w:rPr>
          <w:rFonts w:ascii="Arial" w:eastAsiaTheme="minorHAnsi" w:hAnsi="Arial" w:cs="Arial"/>
          <w:lang w:eastAsia="en-US"/>
        </w:rPr>
        <w:t xml:space="preserve">утвержденными критериями риска </w:t>
      </w:r>
      <w:r>
        <w:rPr>
          <w:rFonts w:ascii="Arial" w:eastAsia="Arial" w:hAnsi="Arial" w:cs="Arial"/>
          <w:color w:val="000000" w:themeColor="text1"/>
        </w:rPr>
        <w:t>отнесения объектов муниципального контроля к категориям риска:</w:t>
      </w:r>
    </w:p>
    <w:p w:rsidR="00D60222" w:rsidRPr="00F04280" w:rsidRDefault="00D60222" w:rsidP="00D60222">
      <w:pPr>
        <w:autoSpaceDE w:val="0"/>
        <w:autoSpaceDN w:val="0"/>
        <w:adjustRightInd w:val="0"/>
        <w:ind w:firstLine="709"/>
        <w:jc w:val="both"/>
        <w:rPr>
          <w:rFonts w:ascii="Arial" w:hAnsi="Arial" w:cs="Arial"/>
        </w:rPr>
      </w:pPr>
      <w:r w:rsidRPr="00F04280">
        <w:rPr>
          <w:rFonts w:ascii="Arial" w:eastAsia="Arial" w:hAnsi="Arial" w:cs="Arial"/>
        </w:rPr>
        <w:t>1) с</w:t>
      </w:r>
      <w:r w:rsidRPr="00F04280">
        <w:rPr>
          <w:rFonts w:ascii="Arial" w:hAnsi="Arial" w:cs="Arial"/>
        </w:rPr>
        <w:t xml:space="preserve"> учётом вероятности нарушения обязательных требований</w:t>
      </w:r>
      <w:r>
        <w:rPr>
          <w:rFonts w:ascii="Arial" w:hAnsi="Arial" w:cs="Arial"/>
        </w:rPr>
        <w:t>,</w:t>
      </w:r>
      <w:r w:rsidRPr="00F04280">
        <w:rPr>
          <w:rFonts w:ascii="Arial" w:hAnsi="Arial" w:cs="Arial"/>
        </w:rPr>
        <w:t xml:space="preserve"> объекты контроля низкого риска подлежат отнесению к категории умеренного риска при наличии вступивших в зак</w:t>
      </w:r>
      <w:r>
        <w:rPr>
          <w:rFonts w:ascii="Arial" w:hAnsi="Arial" w:cs="Arial"/>
        </w:rPr>
        <w:t>онную силу в течение последних двух</w:t>
      </w:r>
      <w:r w:rsidRPr="00F04280">
        <w:rPr>
          <w:rFonts w:ascii="Arial" w:hAnsi="Arial" w:cs="Arial"/>
        </w:rPr>
        <w:t xml:space="preserve"> лет на дату принятия (изменения) решения об отнесении объекта муниципального контроля к категории низкого риска трех и более постановлений (решений) по делу об административном правонарушении с назначением административного наказания</w:t>
      </w:r>
      <w:r>
        <w:rPr>
          <w:rFonts w:ascii="Arial" w:hAnsi="Arial" w:cs="Arial"/>
        </w:rPr>
        <w:t>,</w:t>
      </w:r>
      <w:r w:rsidRPr="00F04280">
        <w:rPr>
          <w:rFonts w:ascii="Arial" w:hAnsi="Arial" w:cs="Arial"/>
        </w:rPr>
        <w:t xml:space="preserve"> связанного с нарушением обязательных требований в сфере благоустройства.</w:t>
      </w:r>
    </w:p>
    <w:p w:rsidR="00D60222" w:rsidRPr="00F04280" w:rsidRDefault="00D60222" w:rsidP="00D60222">
      <w:pPr>
        <w:autoSpaceDE w:val="0"/>
        <w:autoSpaceDN w:val="0"/>
        <w:adjustRightInd w:val="0"/>
        <w:ind w:firstLine="709"/>
        <w:jc w:val="both"/>
        <w:rPr>
          <w:rFonts w:ascii="Arial" w:eastAsia="Arial" w:hAnsi="Arial" w:cs="Arial"/>
          <w:color w:val="000000" w:themeColor="text1"/>
        </w:rPr>
      </w:pPr>
      <w:r w:rsidRPr="00F04280">
        <w:rPr>
          <w:rFonts w:ascii="Arial" w:hAnsi="Arial" w:cs="Arial"/>
          <w:color w:val="000000" w:themeColor="text1"/>
        </w:rPr>
        <w:t xml:space="preserve">2) </w:t>
      </w:r>
      <w:r w:rsidRPr="00F04280">
        <w:rPr>
          <w:rFonts w:ascii="Arial" w:eastAsia="Arial" w:hAnsi="Arial" w:cs="Arial"/>
          <w:color w:val="000000" w:themeColor="text1"/>
        </w:rPr>
        <w:t>с</w:t>
      </w:r>
      <w:r w:rsidRPr="00F04280">
        <w:rPr>
          <w:rFonts w:ascii="Arial" w:hAnsi="Arial" w:cs="Arial"/>
          <w:color w:val="000000" w:themeColor="text1"/>
        </w:rPr>
        <w:t xml:space="preserve"> учётом вероятности нарушения обязательных требований</w:t>
      </w:r>
      <w:r>
        <w:rPr>
          <w:rFonts w:ascii="Arial" w:hAnsi="Arial" w:cs="Arial"/>
          <w:color w:val="000000" w:themeColor="text1"/>
        </w:rPr>
        <w:t>,</w:t>
      </w:r>
      <w:r w:rsidRPr="00F04280">
        <w:rPr>
          <w:rFonts w:ascii="Arial" w:hAnsi="Arial" w:cs="Arial"/>
          <w:color w:val="000000" w:themeColor="text1"/>
        </w:rPr>
        <w:t xml:space="preserve"> объекты контроля умеренного риска подлежат отнесению к категории среднего риска при наличии вступивших в зак</w:t>
      </w:r>
      <w:r>
        <w:rPr>
          <w:rFonts w:ascii="Arial" w:hAnsi="Arial" w:cs="Arial"/>
          <w:color w:val="000000" w:themeColor="text1"/>
        </w:rPr>
        <w:t>онную силу в течение последних двух</w:t>
      </w:r>
      <w:r w:rsidRPr="00F04280">
        <w:rPr>
          <w:rFonts w:ascii="Arial" w:hAnsi="Arial" w:cs="Arial"/>
          <w:color w:val="000000" w:themeColor="text1"/>
        </w:rPr>
        <w:t xml:space="preserve"> лет на дату принятия (изменения) решения об отнесении объекта муниципального контроля к категории умеренного риска трех и более постановлений (решений) по делу об административном правонарушении с назначением административного наказания</w:t>
      </w:r>
      <w:r>
        <w:rPr>
          <w:rFonts w:ascii="Arial" w:hAnsi="Arial" w:cs="Arial"/>
          <w:color w:val="000000" w:themeColor="text1"/>
        </w:rPr>
        <w:t>,</w:t>
      </w:r>
      <w:r w:rsidRPr="00F04280">
        <w:rPr>
          <w:rFonts w:ascii="Arial" w:hAnsi="Arial" w:cs="Arial"/>
          <w:color w:val="000000" w:themeColor="text1"/>
        </w:rPr>
        <w:t xml:space="preserve"> связанного с нарушением обязательных </w:t>
      </w:r>
      <w:r w:rsidRPr="00F04280">
        <w:rPr>
          <w:rFonts w:ascii="Arial" w:hAnsi="Arial" w:cs="Arial"/>
        </w:rPr>
        <w:t>требований в сфере благоустройства.</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highlight w:val="white"/>
        </w:rPr>
      </w:pPr>
      <w:r>
        <w:rPr>
          <w:rFonts w:ascii="Arial" w:hAnsi="Arial" w:cs="Arial"/>
          <w:color w:val="000000" w:themeColor="text1"/>
          <w:highlight w:val="white"/>
        </w:rPr>
        <w:t xml:space="preserve">8. При отнесении объектов контроля к категориям риска, применении критериев риска и выявлении индикаторов риска нарушения обязательных требований орган муниципального контроля использует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использования специальных режимов государственного </w:t>
      </w:r>
      <w:r>
        <w:rPr>
          <w:rFonts w:ascii="Arial" w:hAnsi="Arial" w:cs="Arial"/>
          <w:color w:val="000000" w:themeColor="text1"/>
          <w:highlight w:val="white"/>
        </w:rPr>
        <w:lastRenderedPageBreak/>
        <w:t>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highlight w:val="white"/>
        </w:rPr>
      </w:pPr>
      <w:r>
        <w:rPr>
          <w:rFonts w:ascii="Arial" w:hAnsi="Arial" w:cs="Arial"/>
          <w:color w:val="000000" w:themeColor="text1"/>
          <w:highlight w:val="white"/>
        </w:rPr>
        <w:t>9.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органом муниципального контроля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r>
        <w:rPr>
          <w:rFonts w:ascii="Arial" w:hAnsi="Arial" w:cs="Arial"/>
          <w:color w:val="000000" w:themeColor="text1"/>
        </w:rPr>
        <w:t xml:space="preserve">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highlight w:val="white"/>
        </w:rPr>
      </w:pPr>
      <w:r>
        <w:rPr>
          <w:rFonts w:ascii="Arial" w:hAnsi="Arial" w:cs="Arial"/>
          <w:color w:val="000000" w:themeColor="text1"/>
          <w:highlight w:val="white"/>
        </w:rPr>
        <w:t>10. 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D60222" w:rsidRPr="00B85370"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highlight w:val="white"/>
        </w:rPr>
        <w:t xml:space="preserve">11. Контролируемое лицо, в том числе с использованием единого портала государственных и муниципальных услуг (функций), вправе подать в орган муниципального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w:t>
      </w:r>
      <w:r w:rsidRPr="00B85370">
        <w:rPr>
          <w:rFonts w:ascii="Arial" w:hAnsi="Arial" w:cs="Arial"/>
          <w:color w:val="000000" w:themeColor="text1"/>
        </w:rPr>
        <w:t>категории риска.»;</w:t>
      </w:r>
    </w:p>
    <w:p w:rsidR="00D60222" w:rsidRPr="00B85370"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4) в статье 3:</w:t>
      </w:r>
    </w:p>
    <w:p w:rsidR="00D60222" w:rsidRPr="00B85370"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а) часть 24 изложить в следующей редакции: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«24.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w:t>
      </w:r>
      <w:r>
        <w:rPr>
          <w:rFonts w:ascii="Arial" w:hAnsi="Arial" w:cs="Arial"/>
          <w:color w:val="000000" w:themeColor="text1"/>
        </w:rPr>
        <w:t>-связи.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60222" w:rsidRPr="00B85370"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 xml:space="preserve">Профилактический визит проводится по инициативе органа муниципального </w:t>
      </w:r>
      <w:r w:rsidRPr="00B85370">
        <w:rPr>
          <w:rFonts w:ascii="Arial" w:hAnsi="Arial" w:cs="Arial"/>
          <w:color w:val="000000" w:themeColor="text1"/>
        </w:rPr>
        <w:t>контроля (обязательный профилактический визит) или по инициативе контролируемого лица.»;</w:t>
      </w:r>
    </w:p>
    <w:p w:rsidR="00D60222" w:rsidRPr="00B85370"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б) дополнить частями 24.1 и 24.2 следующего содержания:</w:t>
      </w:r>
    </w:p>
    <w:p w:rsidR="00D60222" w:rsidRPr="00B85370"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«24.1. Обязательный профилактический визит проводится: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1) в отношении контролируемых лиц, принадлежащих им объектов контроля, отнесенных к определенной категории риска, с учетом периодичности</w:t>
      </w:r>
      <w:r>
        <w:rPr>
          <w:rFonts w:ascii="Arial" w:hAnsi="Arial" w:cs="Arial"/>
          <w:color w:val="000000" w:themeColor="text1"/>
        </w:rPr>
        <w:t xml:space="preserve"> проведения обязательных профилактических мероприятий, установленной частью 2 статьи 25 Федерального закона "О государственном контроле (надзоре) и муниципальном контроле в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2) по поручению:</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lastRenderedPageBreak/>
        <w:t>а) Президента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 Для объектов контроля, отнесенных к категориям среднего и умеренного риска периодичность проведения обязательных профилактических визитов устанавливается постановлением Правительства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Обязательный профилактический визит не предусматривает отказ контролируемого лица от его проведения.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"О государственном контроле (надзоре) и муниципальном контроле в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1) вид контроля, в рамках которого должны быть проведены обязательные профилактические визиты;</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2) перечень контролируемых лиц, в отношении которых должны быть проведены обязательные профилактические визиты;</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3) предмет обязательного профилактического визита;</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4) период, в течение которого должны быть проведены обязательные профилактические визиты.</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 государственном контроле (надзоре) и муниципальном контроле в Российской Федерации" для контрольных мероприятий.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Pr>
          <w:rFonts w:ascii="Arial" w:hAnsi="Arial" w:cs="Arial"/>
          <w:color w:val="000000" w:themeColor="text1"/>
        </w:rPr>
        <w:lastRenderedPageBreak/>
        <w:t>Федерального закона "О государственном контроле (надзоре) и муниципальном контроле в Российской Федерации" для контрольных мероприятий.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 государственном контроле (надзоре) и муниципальном контроле в Российской Федерации" для контрольных мероприятий.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В случае невозможности проведения обязательного профилактического визита уполномоченное должностное лицо органа муниципального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государственном контроле (надзоре) и муниципальном контроле в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24.2.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Решение об отказе в проведении профилактического визита принимается в следующих случаях:</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1) от контролируемого лица поступило уведомление об отзыве заявления;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3) в течение года до даты подачи заявления органом муниципального контроля проведен профилактический визит по ранее поданному заявлению;</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4) заявление содержит нецензурные либо оскорбительные выражения, угрозы жизни, здоровью и имуществу должностных лиц органа муниципального контроля либо членов их семей.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Решение об отказе в проведении профилактического визита может быть обжаловано контролируемым лицом в порядке, установленном законодательством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Контролируемое лицо вправе отозвать заявление либо направить отказ от проведения профилактического визита, уведомив об этом орган муниципального контроля не позднее чем за пять рабочих дней до даты его проведения.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lastRenderedPageBreak/>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Разъяснения и рекомендации, полученные контролируемым лицом в ходе профилактического визита, носят рекомендательный характер.</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highlight w:val="white"/>
        </w:rPr>
      </w:pPr>
      <w:r>
        <w:rPr>
          <w:rFonts w:ascii="Arial" w:hAnsi="Arial" w:cs="Arial"/>
          <w:color w:val="000000" w:themeColor="text1"/>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B85370">
        <w:rPr>
          <w:rFonts w:ascii="Arial" w:hAnsi="Arial" w:cs="Arial"/>
          <w:color w:val="000000" w:themeColor="text1"/>
        </w:rPr>
        <w:t>в) дополнить частью 26 следующего содержания: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«26. По результатам проведения профилактических мероприятий публичная оценка уровня соблюдения обязательных требований не присваивается.»;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sidRPr="004014CC">
        <w:rPr>
          <w:rFonts w:ascii="Arial" w:hAnsi="Arial" w:cs="Arial"/>
          <w:color w:val="000000" w:themeColor="text1"/>
        </w:rPr>
        <w:t>5) в статье 4</w:t>
      </w:r>
      <w:r>
        <w:rPr>
          <w:rFonts w:ascii="Arial" w:hAnsi="Arial" w:cs="Arial"/>
          <w:color w:val="000000" w:themeColor="text1"/>
        </w:rPr>
        <w:t>:</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а) часть 2 дополнить абзацем следующего содержания: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«По результатам проведения контрольных мероприятий публичная оценка уровня соблюдения обязательных требований не присваивается.»;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б) в части 3 слова "пунктами 1, 3, 4, 5 части 1 статьи 57" заменить словами "пунктами 1, 3-5, 7, 9 части 1 статьи 57";</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 xml:space="preserve">в) часть 4 </w:t>
      </w:r>
      <w:r>
        <w:rPr>
          <w:rFonts w:ascii="Arial" w:eastAsia="Arial" w:hAnsi="Arial" w:cs="Arial"/>
          <w:color w:val="000000" w:themeColor="text1"/>
          <w:highlight w:val="white"/>
        </w:rPr>
        <w:t xml:space="preserve">изложить </w:t>
      </w:r>
      <w:r>
        <w:rPr>
          <w:rFonts w:ascii="Arial" w:hAnsi="Arial" w:cs="Arial"/>
          <w:color w:val="000000" w:themeColor="text1"/>
          <w:highlight w:val="white"/>
        </w:rPr>
        <w:t>в следующей редакции</w:t>
      </w:r>
      <w:r>
        <w:rPr>
          <w:rFonts w:ascii="Arial" w:hAnsi="Arial" w:cs="Arial"/>
          <w:color w:val="000000" w:themeColor="text1"/>
        </w:rPr>
        <w:t>:</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 xml:space="preserve">«4. 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w:t>
      </w:r>
      <w:r>
        <w:rPr>
          <w:rFonts w:ascii="Arial" w:hAnsi="Arial" w:cs="Arial"/>
          <w:color w:val="000000" w:themeColor="text1"/>
          <w:highlight w:val="white"/>
        </w:rPr>
        <w:t>органа муниципального контроля</w:t>
      </w:r>
      <w:r>
        <w:rPr>
          <w:rFonts w:ascii="Arial" w:hAnsi="Arial" w:cs="Arial"/>
          <w:color w:val="000000" w:themeColor="text1"/>
        </w:rPr>
        <w:t xml:space="preserve">, подписанного уполномоченным должностным лицом, указанным в </w:t>
      </w:r>
      <w:r>
        <w:rPr>
          <w:rFonts w:ascii="Arial" w:eastAsia="Arial" w:hAnsi="Arial" w:cs="Arial"/>
          <w:color w:val="000000" w:themeColor="text1"/>
        </w:rPr>
        <w:t>части 6 стат</w:t>
      </w:r>
      <w:r>
        <w:rPr>
          <w:rFonts w:ascii="Arial" w:eastAsia="Arial" w:hAnsi="Arial" w:cs="Arial"/>
          <w:color w:val="000000" w:themeColor="text1"/>
          <w:highlight w:val="white"/>
        </w:rPr>
        <w:t xml:space="preserve">ьи 1 </w:t>
      </w:r>
      <w:r>
        <w:rPr>
          <w:rFonts w:ascii="Arial" w:eastAsia="Arial" w:hAnsi="Arial" w:cs="Arial"/>
          <w:color w:val="000000" w:themeColor="text1"/>
        </w:rPr>
        <w:t xml:space="preserve">настоящего </w:t>
      </w:r>
      <w:r>
        <w:rPr>
          <w:rFonts w:ascii="Arial" w:hAnsi="Arial" w:cs="Arial"/>
          <w:color w:val="000000" w:themeColor="text1"/>
        </w:rPr>
        <w:t xml:space="preserve">Положения. В решении о проведении контрольного мероприятия указываются сведения, установленные </w:t>
      </w:r>
      <w:hyperlink r:id="rId9" w:tooltip="https://login.consultant.ru/link/?req=doc&amp;base=LAW&amp;n=495001&amp;dst=101176" w:history="1">
        <w:r w:rsidRPr="00D60222">
          <w:rPr>
            <w:rStyle w:val="af3"/>
            <w:rFonts w:ascii="Arial" w:hAnsi="Arial" w:cs="Arial"/>
            <w:color w:val="000000" w:themeColor="text1"/>
            <w:u w:val="none"/>
          </w:rPr>
          <w:t>частью 1 статьи 64</w:t>
        </w:r>
      </w:hyperlink>
      <w:r>
        <w:rPr>
          <w:rFonts w:ascii="Arial" w:hAnsi="Arial" w:cs="Arial"/>
          <w:color w:val="000000" w:themeColor="text1"/>
        </w:rPr>
        <w:t xml:space="preserve"> Федерального закона "О государственном контроле (надзоре) и муниципальном контроле в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color w:val="000000" w:themeColor="text1"/>
        </w:rPr>
      </w:pPr>
      <w:r>
        <w:rPr>
          <w:rFonts w:ascii="Arial" w:hAnsi="Arial" w:cs="Arial"/>
          <w:color w:val="000000" w:themeColor="text1"/>
        </w:rPr>
        <w:t>г) дополнить частью 5 следующего содержания: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3C350A">
        <w:rPr>
          <w:rFonts w:ascii="Arial" w:hAnsi="Arial" w:cs="Arial"/>
          <w:color w:val="000000" w:themeColor="text1"/>
        </w:rPr>
        <w:t>«</w:t>
      </w:r>
      <w:r w:rsidRPr="003C350A">
        <w:rPr>
          <w:rFonts w:ascii="Arial" w:eastAsia="Arial" w:hAnsi="Arial" w:cs="Arial"/>
          <w:bCs/>
          <w:color w:val="000000" w:themeColor="text1"/>
        </w:rPr>
        <w:t xml:space="preserve">5. </w:t>
      </w:r>
      <w:r w:rsidRPr="003C350A">
        <w:rPr>
          <w:rFonts w:ascii="Arial" w:hAnsi="Arial" w:cs="Arial"/>
        </w:rPr>
        <w:t>Без</w:t>
      </w:r>
      <w:r>
        <w:rPr>
          <w:rFonts w:ascii="Arial" w:hAnsi="Arial" w:cs="Arial"/>
        </w:rPr>
        <w:t xml:space="preserve"> взаимодействия с контролируемым лицом проводятся следующие контрольные мероприятия (далее - контрольные мероприятия без взаимодействия):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1) наблюдение за соблюдением обязательных требований;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2) выездное обследование.</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 xml:space="preserve">Контрольные мероприятия без взаимодействия проводятся должностными лицами </w:t>
      </w:r>
      <w:r>
        <w:rPr>
          <w:rFonts w:ascii="Arial" w:eastAsia="Calibri" w:hAnsi="Arial" w:cs="Arial"/>
          <w:highlight w:val="white"/>
        </w:rPr>
        <w:t>органа муниципального контроля</w:t>
      </w:r>
      <w:r>
        <w:rPr>
          <w:rFonts w:ascii="Arial" w:hAnsi="Arial" w:cs="Arial"/>
        </w:rPr>
        <w:t xml:space="preserve"> на основании заданий уполномоченных должностных лиц </w:t>
      </w:r>
      <w:r>
        <w:rPr>
          <w:rFonts w:ascii="Arial" w:eastAsia="Calibri" w:hAnsi="Arial" w:cs="Arial"/>
          <w:highlight w:val="white"/>
        </w:rPr>
        <w:t>органа муниципального контроля</w:t>
      </w:r>
      <w:r>
        <w:rPr>
          <w:rFonts w:ascii="Arial" w:hAnsi="Arial" w:cs="Arial"/>
        </w:rPr>
        <w:t xml:space="preserve">, включая задания, содержащиеся в планах работы </w:t>
      </w:r>
      <w:r>
        <w:rPr>
          <w:rFonts w:ascii="Arial" w:eastAsia="Calibri" w:hAnsi="Arial" w:cs="Arial"/>
          <w:highlight w:val="white"/>
        </w:rPr>
        <w:t>органа муниципального контроля</w:t>
      </w:r>
      <w:r>
        <w:rPr>
          <w:rFonts w:ascii="Arial" w:hAnsi="Arial" w:cs="Arial"/>
        </w:rPr>
        <w:t>.</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 xml:space="preserve">Наблюдение за соблюдением обязательных требований проводится без взаимодействия в порядке, установленном статьей 74 Федерального закона "О </w:t>
      </w:r>
      <w:r>
        <w:rPr>
          <w:rFonts w:ascii="Arial" w:hAnsi="Arial" w:cs="Arial"/>
        </w:rPr>
        <w:lastRenderedPageBreak/>
        <w:t>государственном контроле (надзоре) и муниципальном контроле в Российской Федерации".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w:t>
      </w:r>
    </w:p>
    <w:p w:rsidR="00D60222" w:rsidRPr="004014CC"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 xml:space="preserve">В ходе выездного обследования на общедоступных (открытых для посещения неограниченным кругом лиц) объектах муниципального контроля могут совершаться </w:t>
      </w:r>
      <w:r w:rsidRPr="004014CC">
        <w:rPr>
          <w:rFonts w:ascii="Arial" w:hAnsi="Arial" w:cs="Arial"/>
        </w:rPr>
        <w:t>следующие контрольные действия:</w:t>
      </w:r>
    </w:p>
    <w:p w:rsidR="00D60222" w:rsidRPr="004014CC"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4014CC">
        <w:rPr>
          <w:rFonts w:ascii="Arial" w:hAnsi="Arial" w:cs="Arial"/>
        </w:rPr>
        <w:t>1) осмотр;</w:t>
      </w:r>
    </w:p>
    <w:p w:rsidR="00D60222" w:rsidRPr="004014CC"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4014CC">
        <w:rPr>
          <w:rFonts w:ascii="Arial" w:hAnsi="Arial" w:cs="Arial"/>
        </w:rPr>
        <w:t>2) отбор проб (образцов);</w:t>
      </w:r>
    </w:p>
    <w:p w:rsidR="00D60222" w:rsidRPr="004014CC"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4014CC">
        <w:rPr>
          <w:rFonts w:ascii="Arial" w:hAnsi="Arial" w:cs="Arial"/>
        </w:rPr>
        <w:t>3) инструментальное обследование (с применением видеозаписи);</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4014CC">
        <w:rPr>
          <w:rFonts w:ascii="Arial" w:hAnsi="Arial" w:cs="Arial"/>
        </w:rPr>
        <w:t>4) экспертиза.</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Pr>
          <w:rFonts w:ascii="Arial" w:hAnsi="Arial" w:cs="Arial"/>
        </w:rPr>
        <w:t>Выездное обследование проводится без информирования контролируемого лица.»;</w:t>
      </w:r>
    </w:p>
    <w:p w:rsidR="00D60222" w:rsidRPr="00C1085A"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C1085A">
        <w:rPr>
          <w:rFonts w:ascii="Arial" w:hAnsi="Arial" w:cs="Arial"/>
        </w:rPr>
        <w:t>6) в статье 7:</w:t>
      </w:r>
    </w:p>
    <w:p w:rsidR="00D60222" w:rsidRPr="00C1085A"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C1085A">
        <w:rPr>
          <w:rFonts w:ascii="Arial" w:hAnsi="Arial" w:cs="Arial"/>
        </w:rPr>
        <w:t>а) часть 2 дополнить предложением следующего содержания:</w:t>
      </w:r>
    </w:p>
    <w:p w:rsidR="00D60222" w:rsidRDefault="00D60222" w:rsidP="00D60222">
      <w:pPr>
        <w:pBdr>
          <w:top w:val="none" w:sz="4" w:space="0" w:color="000000"/>
          <w:left w:val="none" w:sz="4" w:space="0" w:color="000000"/>
          <w:bottom w:val="none" w:sz="4" w:space="0" w:color="000000"/>
          <w:right w:val="none" w:sz="4" w:space="0" w:color="000000"/>
        </w:pBdr>
        <w:ind w:firstLine="709"/>
        <w:jc w:val="both"/>
        <w:rPr>
          <w:rFonts w:ascii="Arial" w:hAnsi="Arial" w:cs="Arial"/>
        </w:rPr>
      </w:pPr>
      <w:r w:rsidRPr="00C1085A">
        <w:rPr>
          <w:rFonts w:ascii="Arial" w:hAnsi="Arial" w:cs="Arial"/>
        </w:rPr>
        <w:t>«</w:t>
      </w:r>
      <w:r w:rsidRPr="00C1085A">
        <w:rPr>
          <w:rFonts w:ascii="Arial" w:eastAsia="Arial" w:hAnsi="Arial" w:cs="Arial"/>
        </w:rPr>
        <w:t>По результатам проведения контрольного мероприятия без взаимодействия акт составляется в случае выявления</w:t>
      </w:r>
      <w:r>
        <w:rPr>
          <w:rFonts w:ascii="Arial" w:eastAsia="Arial" w:hAnsi="Arial" w:cs="Arial"/>
        </w:rPr>
        <w:t xml:space="preserve"> нарушений обязательных требований либо в иных случаях, предусмотренных настоящим Положением.</w:t>
      </w:r>
      <w:r>
        <w:rPr>
          <w:rFonts w:ascii="Arial" w:hAnsi="Arial" w:cs="Arial"/>
        </w:rPr>
        <w:t>»;</w:t>
      </w:r>
    </w:p>
    <w:p w:rsidR="00D60222" w:rsidRDefault="00D60222" w:rsidP="00D60222">
      <w:pPr>
        <w:ind w:firstLine="709"/>
        <w:jc w:val="both"/>
        <w:rPr>
          <w:rFonts w:ascii="Arial" w:eastAsia="Calibri" w:hAnsi="Arial" w:cs="Arial"/>
        </w:rPr>
      </w:pPr>
      <w:r>
        <w:rPr>
          <w:rFonts w:ascii="Arial" w:eastAsia="Calibri" w:hAnsi="Arial" w:cs="Arial"/>
        </w:rPr>
        <w:t>б) в пункте 1 части 4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D60222" w:rsidRDefault="00D60222" w:rsidP="00D60222">
      <w:pPr>
        <w:ind w:firstLine="709"/>
        <w:jc w:val="both"/>
      </w:pPr>
      <w:r>
        <w:rPr>
          <w:rFonts w:ascii="Arial" w:eastAsia="Calibri" w:hAnsi="Arial" w:cs="Arial"/>
        </w:rPr>
        <w:t xml:space="preserve">7) </w:t>
      </w:r>
      <w:r>
        <w:rPr>
          <w:rFonts w:ascii="Arial" w:hAnsi="Arial" w:cs="Arial"/>
          <w:color w:val="000000" w:themeColor="text1"/>
        </w:rPr>
        <w:t>дополнить статьёй 7.1 следующего содержания</w:t>
      </w:r>
      <w:r>
        <w:rPr>
          <w:rFonts w:ascii="Arial" w:eastAsia="Calibri" w:hAnsi="Arial" w:cs="Arial"/>
        </w:rPr>
        <w:t>:</w:t>
      </w:r>
    </w:p>
    <w:p w:rsidR="00D60222" w:rsidRPr="004014CC" w:rsidRDefault="00D60222" w:rsidP="00D60222">
      <w:pPr>
        <w:ind w:firstLine="709"/>
        <w:jc w:val="both"/>
        <w:rPr>
          <w:b/>
        </w:rPr>
      </w:pPr>
      <w:r w:rsidRPr="004014CC">
        <w:rPr>
          <w:rFonts w:ascii="Arial" w:eastAsia="Calibri" w:hAnsi="Arial" w:cs="Arial"/>
          <w:b/>
        </w:rPr>
        <w:t>«Статья 7.1. Предписание об устранении выявленных нарушений обязательных требований</w:t>
      </w:r>
    </w:p>
    <w:p w:rsidR="00D60222" w:rsidRDefault="00D60222" w:rsidP="00D60222">
      <w:pPr>
        <w:ind w:firstLine="709"/>
        <w:jc w:val="both"/>
      </w:pPr>
      <w:r>
        <w:rPr>
          <w:rFonts w:ascii="Arial" w:eastAsia="Calibri" w:hAnsi="Arial" w:cs="Arial"/>
        </w:rP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D60222" w:rsidRDefault="00D60222" w:rsidP="00D60222">
      <w:pPr>
        <w:ind w:firstLine="709"/>
        <w:jc w:val="both"/>
      </w:pPr>
      <w:r>
        <w:rPr>
          <w:rFonts w:ascii="Arial" w:eastAsia="Calibri" w:hAnsi="Arial" w:cs="Arial"/>
        </w:rP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D60222" w:rsidRDefault="00D60222" w:rsidP="00D60222">
      <w:pPr>
        <w:ind w:firstLine="709"/>
        <w:jc w:val="both"/>
      </w:pPr>
      <w:r>
        <w:rPr>
          <w:rFonts w:ascii="Arial" w:eastAsia="Calibri" w:hAnsi="Arial" w:cs="Arial"/>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D60222" w:rsidRDefault="00D60222" w:rsidP="00D60222">
      <w:pPr>
        <w:ind w:firstLine="709"/>
        <w:jc w:val="both"/>
      </w:pPr>
      <w:r>
        <w:rPr>
          <w:rFonts w:ascii="Arial" w:eastAsia="Calibri" w:hAnsi="Arial" w:cs="Arial"/>
        </w:rPr>
        <w:t>2) срок устранения выявленного нарушения обязательных требований с указанием конкретной даты;</w:t>
      </w:r>
    </w:p>
    <w:p w:rsidR="00D60222" w:rsidRDefault="00D60222" w:rsidP="00D60222">
      <w:pPr>
        <w:ind w:firstLine="709"/>
        <w:jc w:val="both"/>
      </w:pPr>
      <w:r>
        <w:rPr>
          <w:rFonts w:ascii="Arial" w:eastAsia="Calibri" w:hAnsi="Arial" w:cs="Arial"/>
        </w:rPr>
        <w:t>3) перечень рекомендованных мероприятий по устранению выявленного нарушения обязательных требований;</w:t>
      </w:r>
    </w:p>
    <w:p w:rsidR="00D60222" w:rsidRDefault="00D60222" w:rsidP="00D60222">
      <w:pPr>
        <w:ind w:firstLine="709"/>
        <w:jc w:val="both"/>
      </w:pPr>
      <w:r>
        <w:rPr>
          <w:rFonts w:ascii="Arial" w:eastAsia="Calibri" w:hAnsi="Arial" w:cs="Arial"/>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D60222" w:rsidRDefault="00D60222" w:rsidP="00D60222">
      <w:pPr>
        <w:ind w:firstLine="709"/>
        <w:jc w:val="both"/>
      </w:pPr>
      <w:r>
        <w:rPr>
          <w:rFonts w:ascii="Arial" w:eastAsia="Calibri" w:hAnsi="Arial" w:cs="Arial"/>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w:t>
      </w:r>
      <w:r>
        <w:rPr>
          <w:rFonts w:ascii="Arial" w:eastAsia="Calibri" w:hAnsi="Arial" w:cs="Arial"/>
        </w:rPr>
        <w:lastRenderedPageBreak/>
        <w:t>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D60222" w:rsidRDefault="00D60222" w:rsidP="00D60222">
      <w:pPr>
        <w:ind w:firstLine="709"/>
        <w:jc w:val="both"/>
        <w:rPr>
          <w:rFonts w:ascii="Arial" w:hAnsi="Arial" w:cs="Arial"/>
        </w:rPr>
      </w:pPr>
      <w:r>
        <w:rPr>
          <w:rFonts w:ascii="Arial" w:eastAsia="Calibri" w:hAnsi="Arial" w:cs="Arial"/>
        </w:rPr>
        <w:t xml:space="preserve">4. Орган муниципального контроля может отменить предписание об устранении выявленных нарушений обязательных требований в случаях, установленных </w:t>
      </w:r>
      <w:r>
        <w:rPr>
          <w:rFonts w:ascii="Arial" w:hAnsi="Arial" w:cs="Arial"/>
        </w:rPr>
        <w:t>Федеральным законом "О государственном контроле (надзоре) и муниципальном контроле в Российской Федерации"</w:t>
      </w:r>
      <w:r>
        <w:rPr>
          <w:rFonts w:ascii="Arial" w:eastAsia="Calibri" w:hAnsi="Arial" w:cs="Arial"/>
        </w:rPr>
        <w:t>.».</w:t>
      </w:r>
    </w:p>
    <w:p w:rsidR="00D60222" w:rsidRDefault="00D60222" w:rsidP="00D60222">
      <w:pPr>
        <w:ind w:firstLine="709"/>
        <w:jc w:val="both"/>
        <w:rPr>
          <w:rFonts w:ascii="Arial" w:eastAsia="Calibri" w:hAnsi="Arial" w:cs="Arial"/>
        </w:rPr>
      </w:pPr>
    </w:p>
    <w:p w:rsidR="00D60222" w:rsidRDefault="00D60222" w:rsidP="00D60222">
      <w:pPr>
        <w:ind w:firstLine="709"/>
        <w:jc w:val="both"/>
        <w:rPr>
          <w:rFonts w:ascii="Arial" w:hAnsi="Arial"/>
        </w:rPr>
      </w:pPr>
      <w:r w:rsidRPr="002A4919">
        <w:rPr>
          <w:rFonts w:ascii="Arial" w:eastAsia="Calibri" w:hAnsi="Arial" w:cs="Arial"/>
        </w:rPr>
        <w:t xml:space="preserve">2. </w:t>
      </w:r>
      <w:r>
        <w:rPr>
          <w:rFonts w:ascii="Arial" w:eastAsia="Calibri" w:hAnsi="Arial" w:cs="Arial"/>
        </w:rPr>
        <w:t xml:space="preserve">Настоящее решение вступает в силу после </w:t>
      </w:r>
      <w:r w:rsidRPr="0026236A">
        <w:rPr>
          <w:rFonts w:ascii="Arial" w:eastAsia="Calibri" w:hAnsi="Arial" w:cs="Arial"/>
        </w:rPr>
        <w:t>официального опубликования, за исключением подпункта «а» пункта 6 части 1 настоящего решения, который вступает в силу с 1 сентября 2025 года.</w:t>
      </w:r>
    </w:p>
    <w:p w:rsidR="002866DA" w:rsidRDefault="002866DA">
      <w:pPr>
        <w:ind w:firstLine="709"/>
        <w:jc w:val="both"/>
        <w:rPr>
          <w:rFonts w:ascii="Arial" w:hAnsi="Arial"/>
        </w:rPr>
      </w:pPr>
    </w:p>
    <w:p w:rsidR="002866DA" w:rsidRDefault="002866DA">
      <w:pPr>
        <w:ind w:firstLine="709"/>
        <w:jc w:val="both"/>
        <w:rPr>
          <w:rFonts w:ascii="Arial" w:hAnsi="Arial"/>
        </w:rPr>
      </w:pPr>
    </w:p>
    <w:p w:rsidR="002866DA" w:rsidRDefault="002635FB">
      <w:pPr>
        <w:jc w:val="both"/>
        <w:rPr>
          <w:rFonts w:ascii="Arial" w:hAnsi="Arial"/>
        </w:rPr>
      </w:pPr>
      <w:r>
        <w:rPr>
          <w:rFonts w:ascii="Arial" w:eastAsia="Calibri" w:hAnsi="Arial" w:cs="Arial"/>
        </w:rPr>
        <w:t>Глава городского округа город Шарья</w:t>
      </w:r>
    </w:p>
    <w:p w:rsidR="002866DA" w:rsidRDefault="002635FB">
      <w:pPr>
        <w:jc w:val="both"/>
        <w:rPr>
          <w:rFonts w:ascii="Arial" w:hAnsi="Arial"/>
        </w:rPr>
      </w:pPr>
      <w:r>
        <w:rPr>
          <w:rFonts w:ascii="Arial" w:eastAsia="Calibri" w:hAnsi="Arial" w:cs="Arial"/>
        </w:rPr>
        <w:t>Костромской области                                                                                      Л.И. Удалова</w:t>
      </w:r>
    </w:p>
    <w:p w:rsidR="002866DA" w:rsidRDefault="002866DA">
      <w:pPr>
        <w:jc w:val="both"/>
        <w:rPr>
          <w:rFonts w:ascii="Arial" w:hAnsi="Arial"/>
        </w:rPr>
      </w:pPr>
    </w:p>
    <w:p w:rsidR="002866DA" w:rsidRDefault="002866DA">
      <w:pPr>
        <w:jc w:val="both"/>
        <w:rPr>
          <w:rFonts w:ascii="Arial" w:hAnsi="Arial"/>
        </w:rPr>
      </w:pPr>
    </w:p>
    <w:p w:rsidR="002866DA" w:rsidRDefault="002635FB">
      <w:pPr>
        <w:jc w:val="both"/>
        <w:rPr>
          <w:rFonts w:ascii="Arial" w:hAnsi="Arial"/>
        </w:rPr>
      </w:pPr>
      <w:r>
        <w:rPr>
          <w:rFonts w:ascii="Arial" w:eastAsia="Calibri" w:hAnsi="Arial" w:cs="Arial"/>
        </w:rPr>
        <w:t>Пр</w:t>
      </w:r>
      <w:r>
        <w:rPr>
          <w:rFonts w:ascii="Arial" w:eastAsia="Calibri" w:hAnsi="Arial" w:cs="Arial"/>
        </w:rPr>
        <w:t>едседатель Думы городского округа</w:t>
      </w:r>
    </w:p>
    <w:p w:rsidR="002866DA" w:rsidRDefault="002635FB">
      <w:pPr>
        <w:jc w:val="both"/>
        <w:rPr>
          <w:rFonts w:ascii="Arial" w:eastAsia="Calibri" w:hAnsi="Arial" w:cs="Arial"/>
          <w:szCs w:val="16"/>
        </w:rPr>
      </w:pPr>
      <w:r>
        <w:rPr>
          <w:rFonts w:ascii="Arial" w:eastAsia="Calibri" w:hAnsi="Arial" w:cs="Arial"/>
        </w:rPr>
        <w:t>город Шарья Костромской области                                                                   С.Н. Фокин</w:t>
      </w:r>
    </w:p>
    <w:p w:rsidR="002866DA" w:rsidRDefault="002866DA">
      <w:pPr>
        <w:jc w:val="both"/>
        <w:rPr>
          <w:rFonts w:ascii="Arial" w:eastAsia="Calibri" w:hAnsi="Arial" w:cs="Arial"/>
        </w:rPr>
      </w:pPr>
    </w:p>
    <w:p w:rsidR="002866DA" w:rsidRDefault="002866DA">
      <w:pPr>
        <w:jc w:val="both"/>
        <w:rPr>
          <w:rFonts w:ascii="Arial" w:eastAsia="Calibri" w:hAnsi="Arial" w:cs="Arial"/>
        </w:rPr>
      </w:pPr>
    </w:p>
    <w:p w:rsidR="002866DA" w:rsidRDefault="00D60222">
      <w:pPr>
        <w:jc w:val="both"/>
        <w:rPr>
          <w:rFonts w:ascii="Arial" w:eastAsia="Calibri" w:hAnsi="Arial" w:cs="Arial"/>
        </w:rPr>
      </w:pPr>
      <w:r>
        <w:rPr>
          <w:rFonts w:ascii="Arial" w:eastAsia="Calibri" w:hAnsi="Arial" w:cs="Arial"/>
        </w:rPr>
        <w:t>от 26 июня 2025</w:t>
      </w:r>
      <w:r w:rsidR="002635FB">
        <w:rPr>
          <w:rFonts w:ascii="Arial" w:eastAsia="Calibri" w:hAnsi="Arial" w:cs="Arial"/>
        </w:rPr>
        <w:t xml:space="preserve"> года</w:t>
      </w:r>
    </w:p>
    <w:p w:rsidR="002866DA" w:rsidRDefault="00D60222">
      <w:pPr>
        <w:jc w:val="both"/>
        <w:rPr>
          <w:rFonts w:ascii="Arial" w:eastAsia="Calibri" w:hAnsi="Arial" w:cs="Arial"/>
        </w:rPr>
      </w:pPr>
      <w:r>
        <w:rPr>
          <w:rFonts w:ascii="Arial" w:eastAsia="Calibri" w:hAnsi="Arial" w:cs="Arial"/>
        </w:rPr>
        <w:t>№ 21</w:t>
      </w:r>
      <w:bookmarkStart w:id="0" w:name="_GoBack"/>
      <w:bookmarkEnd w:id="0"/>
      <w:r w:rsidR="002635FB">
        <w:rPr>
          <w:rFonts w:ascii="Arial" w:eastAsia="Calibri" w:hAnsi="Arial" w:cs="Arial"/>
        </w:rPr>
        <w:t>-ДН</w:t>
      </w:r>
    </w:p>
    <w:sectPr w:rsidR="002866DA">
      <w:headerReference w:type="default" r:id="rId10"/>
      <w:headerReference w:type="first" r:id="rId11"/>
      <w:footerReference w:type="first" r:id="rId12"/>
      <w:pgSz w:w="11906" w:h="16838"/>
      <w:pgMar w:top="1134" w:right="850" w:bottom="1134" w:left="141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5FB" w:rsidRDefault="002635FB">
      <w:r>
        <w:separator/>
      </w:r>
    </w:p>
  </w:endnote>
  <w:endnote w:type="continuationSeparator" w:id="0">
    <w:p w:rsidR="002635FB" w:rsidRDefault="0026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6DA" w:rsidRDefault="002866DA">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5FB" w:rsidRDefault="002635FB">
      <w:r>
        <w:separator/>
      </w:r>
    </w:p>
  </w:footnote>
  <w:footnote w:type="continuationSeparator" w:id="0">
    <w:p w:rsidR="002635FB" w:rsidRDefault="00263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6DA" w:rsidRDefault="002635FB">
    <w:pPr>
      <w:pStyle w:val="af4"/>
      <w:jc w:val="center"/>
    </w:pPr>
    <w:r>
      <w:fldChar w:fldCharType="begin"/>
    </w:r>
    <w:r>
      <w:instrText>PAGE \* MERGEFORMAT</w:instrText>
    </w:r>
    <w:r>
      <w:fldChar w:fldCharType="separate"/>
    </w:r>
    <w:r w:rsidR="00D60222" w:rsidRPr="00D60222">
      <w:rPr>
        <w:rFonts w:ascii="Arial" w:hAnsi="Arial" w:cs="Arial"/>
        <w:noProof/>
        <w:sz w:val="20"/>
        <w:szCs w:val="20"/>
      </w:rPr>
      <w:t>9</w:t>
    </w:r>
    <w:r>
      <w:rPr>
        <w:rFonts w:ascii="Arial" w:hAnsi="Arial" w:cs="Arial"/>
        <w:sz w:val="20"/>
        <w:szCs w:val="20"/>
      </w:rPr>
      <w:fldChar w:fldCharType="end"/>
    </w:r>
  </w:p>
  <w:p w:rsidR="002866DA" w:rsidRDefault="002866DA">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6DA" w:rsidRDefault="002635FB">
    <w:pPr>
      <w:pStyle w:val="af4"/>
      <w:jc w:val="center"/>
      <w:rPr>
        <w:color w:val="FFFFFF" w:themeColor="background1"/>
      </w:rPr>
    </w:pPr>
    <w:r>
      <w:fldChar w:fldCharType="begin"/>
    </w:r>
    <w:r>
      <w:instrText>PAGE \* MERGEFORMAT</w:instrText>
    </w:r>
    <w:r>
      <w:fldChar w:fldCharType="separate"/>
    </w:r>
    <w:r w:rsidR="00D60222" w:rsidRPr="00D60222">
      <w:rPr>
        <w:noProof/>
        <w:color w:val="FFFFFF" w:themeColor="background1"/>
      </w:rPr>
      <w:t>1</w:t>
    </w:r>
    <w:r>
      <w:rPr>
        <w:color w:val="FFFFFF" w:themeColor="background1"/>
      </w:rPr>
      <w:fldChar w:fldCharType="end"/>
    </w:r>
  </w:p>
  <w:p w:rsidR="002866DA" w:rsidRDefault="002866D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3888"/>
    <w:multiLevelType w:val="hybridMultilevel"/>
    <w:tmpl w:val="065E8BB8"/>
    <w:lvl w:ilvl="0" w:tplc="A6FA7976">
      <w:start w:val="1"/>
      <w:numFmt w:val="decimal"/>
      <w:lvlText w:val="%1."/>
      <w:lvlJc w:val="left"/>
      <w:pPr>
        <w:ind w:left="720" w:hanging="360"/>
      </w:pPr>
    </w:lvl>
    <w:lvl w:ilvl="1" w:tplc="24B238CA">
      <w:start w:val="1"/>
      <w:numFmt w:val="lowerLetter"/>
      <w:lvlText w:val="%2."/>
      <w:lvlJc w:val="left"/>
      <w:pPr>
        <w:ind w:left="1440" w:hanging="360"/>
      </w:pPr>
    </w:lvl>
    <w:lvl w:ilvl="2" w:tplc="1EDAD342">
      <w:start w:val="1"/>
      <w:numFmt w:val="lowerRoman"/>
      <w:lvlText w:val="%3."/>
      <w:lvlJc w:val="right"/>
      <w:pPr>
        <w:ind w:left="2160" w:hanging="180"/>
      </w:pPr>
    </w:lvl>
    <w:lvl w:ilvl="3" w:tplc="2DC68B1A">
      <w:start w:val="1"/>
      <w:numFmt w:val="decimal"/>
      <w:lvlText w:val="%4."/>
      <w:lvlJc w:val="left"/>
      <w:pPr>
        <w:ind w:left="2880" w:hanging="360"/>
      </w:pPr>
    </w:lvl>
    <w:lvl w:ilvl="4" w:tplc="1098E8A6">
      <w:start w:val="1"/>
      <w:numFmt w:val="lowerLetter"/>
      <w:lvlText w:val="%5."/>
      <w:lvlJc w:val="left"/>
      <w:pPr>
        <w:ind w:left="3600" w:hanging="360"/>
      </w:pPr>
    </w:lvl>
    <w:lvl w:ilvl="5" w:tplc="CE50778A">
      <w:start w:val="1"/>
      <w:numFmt w:val="lowerRoman"/>
      <w:lvlText w:val="%6."/>
      <w:lvlJc w:val="right"/>
      <w:pPr>
        <w:ind w:left="4320" w:hanging="180"/>
      </w:pPr>
    </w:lvl>
    <w:lvl w:ilvl="6" w:tplc="69E6FE7C">
      <w:start w:val="1"/>
      <w:numFmt w:val="decimal"/>
      <w:lvlText w:val="%7."/>
      <w:lvlJc w:val="left"/>
      <w:pPr>
        <w:ind w:left="5040" w:hanging="360"/>
      </w:pPr>
    </w:lvl>
    <w:lvl w:ilvl="7" w:tplc="7DAC92AE">
      <w:start w:val="1"/>
      <w:numFmt w:val="lowerLetter"/>
      <w:lvlText w:val="%8."/>
      <w:lvlJc w:val="left"/>
      <w:pPr>
        <w:ind w:left="5760" w:hanging="360"/>
      </w:pPr>
    </w:lvl>
    <w:lvl w:ilvl="8" w:tplc="86E6A8F0">
      <w:start w:val="1"/>
      <w:numFmt w:val="lowerRoman"/>
      <w:lvlText w:val="%9."/>
      <w:lvlJc w:val="right"/>
      <w:pPr>
        <w:ind w:left="6480" w:hanging="180"/>
      </w:pPr>
    </w:lvl>
  </w:abstractNum>
  <w:abstractNum w:abstractNumId="1">
    <w:nsid w:val="2CE5070D"/>
    <w:multiLevelType w:val="hybridMultilevel"/>
    <w:tmpl w:val="3D204B82"/>
    <w:lvl w:ilvl="0" w:tplc="1C7664DE">
      <w:start w:val="1"/>
      <w:numFmt w:val="decimal"/>
      <w:lvlText w:val="%1)"/>
      <w:lvlJc w:val="left"/>
      <w:pPr>
        <w:ind w:left="1012" w:hanging="360"/>
      </w:pPr>
    </w:lvl>
    <w:lvl w:ilvl="1" w:tplc="17DA895E">
      <w:start w:val="1"/>
      <w:numFmt w:val="lowerLetter"/>
      <w:lvlText w:val="%2."/>
      <w:lvlJc w:val="left"/>
      <w:pPr>
        <w:ind w:left="1732" w:hanging="360"/>
      </w:pPr>
    </w:lvl>
    <w:lvl w:ilvl="2" w:tplc="53AE90E4">
      <w:start w:val="1"/>
      <w:numFmt w:val="lowerRoman"/>
      <w:lvlText w:val="%3."/>
      <w:lvlJc w:val="right"/>
      <w:pPr>
        <w:ind w:left="2452" w:hanging="180"/>
      </w:pPr>
    </w:lvl>
    <w:lvl w:ilvl="3" w:tplc="E03E38B2">
      <w:start w:val="1"/>
      <w:numFmt w:val="decimal"/>
      <w:lvlText w:val="%4."/>
      <w:lvlJc w:val="left"/>
      <w:pPr>
        <w:ind w:left="3172" w:hanging="360"/>
      </w:pPr>
    </w:lvl>
    <w:lvl w:ilvl="4" w:tplc="6B040570">
      <w:start w:val="1"/>
      <w:numFmt w:val="lowerLetter"/>
      <w:lvlText w:val="%5."/>
      <w:lvlJc w:val="left"/>
      <w:pPr>
        <w:ind w:left="3892" w:hanging="360"/>
      </w:pPr>
    </w:lvl>
    <w:lvl w:ilvl="5" w:tplc="DC288D3C">
      <w:start w:val="1"/>
      <w:numFmt w:val="lowerRoman"/>
      <w:lvlText w:val="%6."/>
      <w:lvlJc w:val="right"/>
      <w:pPr>
        <w:ind w:left="4612" w:hanging="180"/>
      </w:pPr>
    </w:lvl>
    <w:lvl w:ilvl="6" w:tplc="B36853D6">
      <w:start w:val="1"/>
      <w:numFmt w:val="decimal"/>
      <w:lvlText w:val="%7."/>
      <w:lvlJc w:val="left"/>
      <w:pPr>
        <w:ind w:left="5332" w:hanging="360"/>
      </w:pPr>
    </w:lvl>
    <w:lvl w:ilvl="7" w:tplc="B060C15A">
      <w:start w:val="1"/>
      <w:numFmt w:val="lowerLetter"/>
      <w:lvlText w:val="%8."/>
      <w:lvlJc w:val="left"/>
      <w:pPr>
        <w:ind w:left="6052" w:hanging="360"/>
      </w:pPr>
    </w:lvl>
    <w:lvl w:ilvl="8" w:tplc="51E6433C">
      <w:start w:val="1"/>
      <w:numFmt w:val="lowerRoman"/>
      <w:lvlText w:val="%9."/>
      <w:lvlJc w:val="right"/>
      <w:pPr>
        <w:ind w:left="6772" w:hanging="180"/>
      </w:pPr>
    </w:lvl>
  </w:abstractNum>
  <w:abstractNum w:abstractNumId="2">
    <w:nsid w:val="37805874"/>
    <w:multiLevelType w:val="hybridMultilevel"/>
    <w:tmpl w:val="43C0AB8E"/>
    <w:lvl w:ilvl="0" w:tplc="EFB0B930">
      <w:start w:val="1"/>
      <w:numFmt w:val="decimal"/>
      <w:lvlText w:val="%1."/>
      <w:lvlJc w:val="right"/>
      <w:pPr>
        <w:ind w:left="709" w:hanging="360"/>
      </w:pPr>
    </w:lvl>
    <w:lvl w:ilvl="1" w:tplc="1FC40C1A">
      <w:start w:val="1"/>
      <w:numFmt w:val="decimal"/>
      <w:lvlText w:val="%2."/>
      <w:lvlJc w:val="right"/>
      <w:pPr>
        <w:ind w:left="1429" w:hanging="360"/>
      </w:pPr>
    </w:lvl>
    <w:lvl w:ilvl="2" w:tplc="96907D6E">
      <w:start w:val="1"/>
      <w:numFmt w:val="decimal"/>
      <w:lvlText w:val="%3."/>
      <w:lvlJc w:val="right"/>
      <w:pPr>
        <w:ind w:left="2149" w:hanging="180"/>
      </w:pPr>
    </w:lvl>
    <w:lvl w:ilvl="3" w:tplc="8BBC48E2">
      <w:start w:val="1"/>
      <w:numFmt w:val="decimal"/>
      <w:lvlText w:val="%4."/>
      <w:lvlJc w:val="right"/>
      <w:pPr>
        <w:ind w:left="2869" w:hanging="360"/>
      </w:pPr>
    </w:lvl>
    <w:lvl w:ilvl="4" w:tplc="876A713E">
      <w:start w:val="1"/>
      <w:numFmt w:val="decimal"/>
      <w:lvlText w:val="%5."/>
      <w:lvlJc w:val="right"/>
      <w:pPr>
        <w:ind w:left="3589" w:hanging="360"/>
      </w:pPr>
    </w:lvl>
    <w:lvl w:ilvl="5" w:tplc="B0E0029C">
      <w:start w:val="1"/>
      <w:numFmt w:val="decimal"/>
      <w:lvlText w:val="%6."/>
      <w:lvlJc w:val="right"/>
      <w:pPr>
        <w:ind w:left="4309" w:hanging="180"/>
      </w:pPr>
    </w:lvl>
    <w:lvl w:ilvl="6" w:tplc="88EADB72">
      <w:start w:val="1"/>
      <w:numFmt w:val="decimal"/>
      <w:lvlText w:val="%7."/>
      <w:lvlJc w:val="right"/>
      <w:pPr>
        <w:ind w:left="5029" w:hanging="360"/>
      </w:pPr>
    </w:lvl>
    <w:lvl w:ilvl="7" w:tplc="1CBA8FE6">
      <w:start w:val="1"/>
      <w:numFmt w:val="decimal"/>
      <w:lvlText w:val="%8."/>
      <w:lvlJc w:val="right"/>
      <w:pPr>
        <w:ind w:left="5749" w:hanging="360"/>
      </w:pPr>
    </w:lvl>
    <w:lvl w:ilvl="8" w:tplc="E70EB7D8">
      <w:start w:val="1"/>
      <w:numFmt w:val="decimal"/>
      <w:lvlText w:val="%9."/>
      <w:lvlJc w:val="right"/>
      <w:pPr>
        <w:ind w:left="6469" w:hanging="180"/>
      </w:pPr>
    </w:lvl>
  </w:abstractNum>
  <w:abstractNum w:abstractNumId="3">
    <w:nsid w:val="40110A9B"/>
    <w:multiLevelType w:val="hybridMultilevel"/>
    <w:tmpl w:val="F8BAC132"/>
    <w:lvl w:ilvl="0" w:tplc="348C6464">
      <w:start w:val="1"/>
      <w:numFmt w:val="decimal"/>
      <w:lvlText w:val="%1."/>
      <w:lvlJc w:val="right"/>
      <w:pPr>
        <w:ind w:left="709" w:hanging="360"/>
      </w:pPr>
    </w:lvl>
    <w:lvl w:ilvl="1" w:tplc="F01AA504">
      <w:start w:val="1"/>
      <w:numFmt w:val="decimal"/>
      <w:lvlText w:val="%2."/>
      <w:lvlJc w:val="right"/>
      <w:pPr>
        <w:ind w:left="1429" w:hanging="360"/>
      </w:pPr>
    </w:lvl>
    <w:lvl w:ilvl="2" w:tplc="1026E5DA">
      <w:start w:val="1"/>
      <w:numFmt w:val="decimal"/>
      <w:lvlText w:val="%3."/>
      <w:lvlJc w:val="right"/>
      <w:pPr>
        <w:ind w:left="2149" w:hanging="180"/>
      </w:pPr>
    </w:lvl>
    <w:lvl w:ilvl="3" w:tplc="69AC56D0">
      <w:start w:val="1"/>
      <w:numFmt w:val="decimal"/>
      <w:lvlText w:val="%4."/>
      <w:lvlJc w:val="right"/>
      <w:pPr>
        <w:ind w:left="2869" w:hanging="360"/>
      </w:pPr>
    </w:lvl>
    <w:lvl w:ilvl="4" w:tplc="D04EEE4C">
      <w:start w:val="1"/>
      <w:numFmt w:val="decimal"/>
      <w:lvlText w:val="%5."/>
      <w:lvlJc w:val="right"/>
      <w:pPr>
        <w:ind w:left="3589" w:hanging="360"/>
      </w:pPr>
    </w:lvl>
    <w:lvl w:ilvl="5" w:tplc="958CBBFA">
      <w:start w:val="1"/>
      <w:numFmt w:val="decimal"/>
      <w:lvlText w:val="%6."/>
      <w:lvlJc w:val="right"/>
      <w:pPr>
        <w:ind w:left="4309" w:hanging="180"/>
      </w:pPr>
    </w:lvl>
    <w:lvl w:ilvl="6" w:tplc="DB6C3B86">
      <w:start w:val="1"/>
      <w:numFmt w:val="decimal"/>
      <w:lvlText w:val="%7."/>
      <w:lvlJc w:val="right"/>
      <w:pPr>
        <w:ind w:left="5029" w:hanging="360"/>
      </w:pPr>
    </w:lvl>
    <w:lvl w:ilvl="7" w:tplc="CCB00BAE">
      <w:start w:val="1"/>
      <w:numFmt w:val="decimal"/>
      <w:lvlText w:val="%8."/>
      <w:lvlJc w:val="right"/>
      <w:pPr>
        <w:ind w:left="5749" w:hanging="360"/>
      </w:pPr>
    </w:lvl>
    <w:lvl w:ilvl="8" w:tplc="69E2925E">
      <w:start w:val="1"/>
      <w:numFmt w:val="decimal"/>
      <w:lvlText w:val="%9."/>
      <w:lvlJc w:val="right"/>
      <w:pPr>
        <w:ind w:left="6469" w:hanging="180"/>
      </w:pPr>
    </w:lvl>
  </w:abstractNum>
  <w:abstractNum w:abstractNumId="4">
    <w:nsid w:val="524B507B"/>
    <w:multiLevelType w:val="hybridMultilevel"/>
    <w:tmpl w:val="85440AAA"/>
    <w:lvl w:ilvl="0" w:tplc="9AF43096">
      <w:start w:val="1"/>
      <w:numFmt w:val="decimal"/>
      <w:lvlText w:val="%1."/>
      <w:lvlJc w:val="right"/>
      <w:pPr>
        <w:ind w:left="709" w:hanging="360"/>
      </w:pPr>
    </w:lvl>
    <w:lvl w:ilvl="1" w:tplc="50E60AFC">
      <w:start w:val="1"/>
      <w:numFmt w:val="decimal"/>
      <w:lvlText w:val="%2."/>
      <w:lvlJc w:val="right"/>
      <w:pPr>
        <w:ind w:left="1429" w:hanging="360"/>
      </w:pPr>
    </w:lvl>
    <w:lvl w:ilvl="2" w:tplc="E22AF1A6">
      <w:start w:val="1"/>
      <w:numFmt w:val="decimal"/>
      <w:lvlText w:val="%3."/>
      <w:lvlJc w:val="right"/>
      <w:pPr>
        <w:ind w:left="2149" w:hanging="180"/>
      </w:pPr>
    </w:lvl>
    <w:lvl w:ilvl="3" w:tplc="13A4C190">
      <w:start w:val="1"/>
      <w:numFmt w:val="decimal"/>
      <w:lvlText w:val="%4."/>
      <w:lvlJc w:val="right"/>
      <w:pPr>
        <w:ind w:left="2869" w:hanging="360"/>
      </w:pPr>
    </w:lvl>
    <w:lvl w:ilvl="4" w:tplc="27707A16">
      <w:start w:val="1"/>
      <w:numFmt w:val="decimal"/>
      <w:lvlText w:val="%5."/>
      <w:lvlJc w:val="right"/>
      <w:pPr>
        <w:ind w:left="3589" w:hanging="360"/>
      </w:pPr>
    </w:lvl>
    <w:lvl w:ilvl="5" w:tplc="05F4A7F4">
      <w:start w:val="1"/>
      <w:numFmt w:val="decimal"/>
      <w:lvlText w:val="%6."/>
      <w:lvlJc w:val="right"/>
      <w:pPr>
        <w:ind w:left="4309" w:hanging="180"/>
      </w:pPr>
    </w:lvl>
    <w:lvl w:ilvl="6" w:tplc="C3E6FD6E">
      <w:start w:val="1"/>
      <w:numFmt w:val="decimal"/>
      <w:lvlText w:val="%7."/>
      <w:lvlJc w:val="right"/>
      <w:pPr>
        <w:ind w:left="5029" w:hanging="360"/>
      </w:pPr>
    </w:lvl>
    <w:lvl w:ilvl="7" w:tplc="FE54A004">
      <w:start w:val="1"/>
      <w:numFmt w:val="decimal"/>
      <w:lvlText w:val="%8."/>
      <w:lvlJc w:val="right"/>
      <w:pPr>
        <w:ind w:left="5749" w:hanging="360"/>
      </w:pPr>
    </w:lvl>
    <w:lvl w:ilvl="8" w:tplc="242AD9AA">
      <w:start w:val="1"/>
      <w:numFmt w:val="decimal"/>
      <w:lvlText w:val="%9."/>
      <w:lvlJc w:val="right"/>
      <w:pPr>
        <w:ind w:left="6469" w:hanging="180"/>
      </w:pPr>
    </w:lvl>
  </w:abstractNum>
  <w:abstractNum w:abstractNumId="5">
    <w:nsid w:val="56B52E2F"/>
    <w:multiLevelType w:val="hybridMultilevel"/>
    <w:tmpl w:val="1936A270"/>
    <w:lvl w:ilvl="0" w:tplc="2D4C0F04">
      <w:start w:val="1"/>
      <w:numFmt w:val="decimal"/>
      <w:lvlText w:val="%1)"/>
      <w:lvlJc w:val="left"/>
    </w:lvl>
    <w:lvl w:ilvl="1" w:tplc="866C810A">
      <w:start w:val="1"/>
      <w:numFmt w:val="lowerLetter"/>
      <w:lvlText w:val="%2."/>
      <w:lvlJc w:val="left"/>
      <w:pPr>
        <w:ind w:left="1440" w:hanging="360"/>
      </w:pPr>
    </w:lvl>
    <w:lvl w:ilvl="2" w:tplc="ECC4C728">
      <w:start w:val="1"/>
      <w:numFmt w:val="lowerRoman"/>
      <w:lvlText w:val="%3."/>
      <w:lvlJc w:val="right"/>
      <w:pPr>
        <w:ind w:left="2160" w:hanging="180"/>
      </w:pPr>
    </w:lvl>
    <w:lvl w:ilvl="3" w:tplc="D3609D32">
      <w:start w:val="1"/>
      <w:numFmt w:val="decimal"/>
      <w:lvlText w:val="%4."/>
      <w:lvlJc w:val="left"/>
      <w:pPr>
        <w:ind w:left="2880" w:hanging="360"/>
      </w:pPr>
    </w:lvl>
    <w:lvl w:ilvl="4" w:tplc="35DCB7D0">
      <w:start w:val="1"/>
      <w:numFmt w:val="lowerLetter"/>
      <w:lvlText w:val="%5."/>
      <w:lvlJc w:val="left"/>
      <w:pPr>
        <w:ind w:left="3600" w:hanging="360"/>
      </w:pPr>
    </w:lvl>
    <w:lvl w:ilvl="5" w:tplc="3D74F7DE">
      <w:start w:val="1"/>
      <w:numFmt w:val="lowerRoman"/>
      <w:lvlText w:val="%6."/>
      <w:lvlJc w:val="right"/>
      <w:pPr>
        <w:ind w:left="4320" w:hanging="180"/>
      </w:pPr>
    </w:lvl>
    <w:lvl w:ilvl="6" w:tplc="AAF86A6E">
      <w:start w:val="1"/>
      <w:numFmt w:val="decimal"/>
      <w:lvlText w:val="%7."/>
      <w:lvlJc w:val="left"/>
      <w:pPr>
        <w:ind w:left="5040" w:hanging="360"/>
      </w:pPr>
    </w:lvl>
    <w:lvl w:ilvl="7" w:tplc="9FCCF594">
      <w:start w:val="1"/>
      <w:numFmt w:val="lowerLetter"/>
      <w:lvlText w:val="%8."/>
      <w:lvlJc w:val="left"/>
      <w:pPr>
        <w:ind w:left="5760" w:hanging="360"/>
      </w:pPr>
    </w:lvl>
    <w:lvl w:ilvl="8" w:tplc="BAC21474">
      <w:start w:val="1"/>
      <w:numFmt w:val="lowerRoman"/>
      <w:lvlText w:val="%9."/>
      <w:lvlJc w:val="right"/>
      <w:pPr>
        <w:ind w:left="6480" w:hanging="180"/>
      </w:pPr>
    </w:lvl>
  </w:abstractNum>
  <w:abstractNum w:abstractNumId="6">
    <w:nsid w:val="64DB749E"/>
    <w:multiLevelType w:val="hybridMultilevel"/>
    <w:tmpl w:val="288AA930"/>
    <w:lvl w:ilvl="0" w:tplc="3B72D962">
      <w:start w:val="1"/>
      <w:numFmt w:val="decimal"/>
      <w:lvlText w:val="%1."/>
      <w:lvlJc w:val="right"/>
      <w:pPr>
        <w:ind w:left="709" w:hanging="360"/>
      </w:pPr>
    </w:lvl>
    <w:lvl w:ilvl="1" w:tplc="45DC57F4">
      <w:start w:val="1"/>
      <w:numFmt w:val="decimal"/>
      <w:lvlText w:val="%2."/>
      <w:lvlJc w:val="right"/>
      <w:pPr>
        <w:ind w:left="1429" w:hanging="360"/>
      </w:pPr>
    </w:lvl>
    <w:lvl w:ilvl="2" w:tplc="87FA0C70">
      <w:start w:val="1"/>
      <w:numFmt w:val="decimal"/>
      <w:lvlText w:val="%3."/>
      <w:lvlJc w:val="right"/>
      <w:pPr>
        <w:ind w:left="2149" w:hanging="180"/>
      </w:pPr>
    </w:lvl>
    <w:lvl w:ilvl="3" w:tplc="72FEFD2A">
      <w:start w:val="1"/>
      <w:numFmt w:val="decimal"/>
      <w:lvlText w:val="%4."/>
      <w:lvlJc w:val="right"/>
      <w:pPr>
        <w:ind w:left="2869" w:hanging="360"/>
      </w:pPr>
    </w:lvl>
    <w:lvl w:ilvl="4" w:tplc="C0CE3D4A">
      <w:start w:val="1"/>
      <w:numFmt w:val="decimal"/>
      <w:lvlText w:val="%5."/>
      <w:lvlJc w:val="right"/>
      <w:pPr>
        <w:ind w:left="3589" w:hanging="360"/>
      </w:pPr>
    </w:lvl>
    <w:lvl w:ilvl="5" w:tplc="8960AF12">
      <w:start w:val="1"/>
      <w:numFmt w:val="decimal"/>
      <w:lvlText w:val="%6."/>
      <w:lvlJc w:val="right"/>
      <w:pPr>
        <w:ind w:left="4309" w:hanging="180"/>
      </w:pPr>
    </w:lvl>
    <w:lvl w:ilvl="6" w:tplc="EE3026C6">
      <w:start w:val="1"/>
      <w:numFmt w:val="decimal"/>
      <w:lvlText w:val="%7."/>
      <w:lvlJc w:val="right"/>
      <w:pPr>
        <w:ind w:left="5029" w:hanging="360"/>
      </w:pPr>
    </w:lvl>
    <w:lvl w:ilvl="7" w:tplc="ED2C4790">
      <w:start w:val="1"/>
      <w:numFmt w:val="decimal"/>
      <w:lvlText w:val="%8."/>
      <w:lvlJc w:val="right"/>
      <w:pPr>
        <w:ind w:left="5749" w:hanging="360"/>
      </w:pPr>
    </w:lvl>
    <w:lvl w:ilvl="8" w:tplc="D3063924">
      <w:start w:val="1"/>
      <w:numFmt w:val="decimal"/>
      <w:lvlText w:val="%9."/>
      <w:lvlJc w:val="right"/>
      <w:pPr>
        <w:ind w:left="6469" w:hanging="180"/>
      </w:pPr>
    </w:lvl>
  </w:abstractNum>
  <w:abstractNum w:abstractNumId="7">
    <w:nsid w:val="67C82264"/>
    <w:multiLevelType w:val="hybridMultilevel"/>
    <w:tmpl w:val="0C382D22"/>
    <w:lvl w:ilvl="0" w:tplc="FFB43EB0">
      <w:start w:val="1"/>
      <w:numFmt w:val="decimal"/>
      <w:lvlText w:val="%1."/>
      <w:lvlJc w:val="right"/>
      <w:pPr>
        <w:ind w:left="709" w:hanging="360"/>
      </w:pPr>
    </w:lvl>
    <w:lvl w:ilvl="1" w:tplc="52920D6E">
      <w:start w:val="1"/>
      <w:numFmt w:val="decimal"/>
      <w:lvlText w:val="%2."/>
      <w:lvlJc w:val="right"/>
      <w:pPr>
        <w:ind w:left="1429" w:hanging="360"/>
      </w:pPr>
    </w:lvl>
    <w:lvl w:ilvl="2" w:tplc="780AAFCE">
      <w:start w:val="1"/>
      <w:numFmt w:val="decimal"/>
      <w:lvlText w:val="%3."/>
      <w:lvlJc w:val="right"/>
      <w:pPr>
        <w:ind w:left="2149" w:hanging="180"/>
      </w:pPr>
    </w:lvl>
    <w:lvl w:ilvl="3" w:tplc="0A048D58">
      <w:start w:val="1"/>
      <w:numFmt w:val="decimal"/>
      <w:lvlText w:val="%4."/>
      <w:lvlJc w:val="right"/>
      <w:pPr>
        <w:ind w:left="2869" w:hanging="360"/>
      </w:pPr>
    </w:lvl>
    <w:lvl w:ilvl="4" w:tplc="0610CE2E">
      <w:start w:val="1"/>
      <w:numFmt w:val="decimal"/>
      <w:lvlText w:val="%5."/>
      <w:lvlJc w:val="right"/>
      <w:pPr>
        <w:ind w:left="3589" w:hanging="360"/>
      </w:pPr>
    </w:lvl>
    <w:lvl w:ilvl="5" w:tplc="3B4642B4">
      <w:start w:val="1"/>
      <w:numFmt w:val="decimal"/>
      <w:lvlText w:val="%6."/>
      <w:lvlJc w:val="right"/>
      <w:pPr>
        <w:ind w:left="4309" w:hanging="180"/>
      </w:pPr>
    </w:lvl>
    <w:lvl w:ilvl="6" w:tplc="5134869A">
      <w:start w:val="1"/>
      <w:numFmt w:val="decimal"/>
      <w:lvlText w:val="%7."/>
      <w:lvlJc w:val="right"/>
      <w:pPr>
        <w:ind w:left="5029" w:hanging="360"/>
      </w:pPr>
    </w:lvl>
    <w:lvl w:ilvl="7" w:tplc="2DC07CB4">
      <w:start w:val="1"/>
      <w:numFmt w:val="decimal"/>
      <w:lvlText w:val="%8."/>
      <w:lvlJc w:val="right"/>
      <w:pPr>
        <w:ind w:left="5749" w:hanging="360"/>
      </w:pPr>
    </w:lvl>
    <w:lvl w:ilvl="8" w:tplc="7CAAE978">
      <w:start w:val="1"/>
      <w:numFmt w:val="decimal"/>
      <w:lvlText w:val="%9."/>
      <w:lvlJc w:val="right"/>
      <w:pPr>
        <w:ind w:left="646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DA"/>
    <w:rsid w:val="002635FB"/>
    <w:rsid w:val="002866DA"/>
    <w:rsid w:val="00D60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B1B97-B187-4E2C-9A26-07A24FDC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Hyperlink"/>
    <w:basedOn w:val="a0"/>
    <w:uiPriority w:val="99"/>
    <w:unhideWhenUsed/>
    <w:rPr>
      <w:color w:val="0000FF"/>
      <w:u w:val="single"/>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paragraph" w:styleId="af8">
    <w:name w:val="List Paragraph"/>
    <w:basedOn w:val="a"/>
    <w:uiPriority w:val="34"/>
    <w:qFormat/>
    <w:pPr>
      <w:ind w:left="720"/>
      <w:contextualSpacing/>
    </w:pPr>
  </w:style>
  <w:style w:type="table" w:styleId="af9">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5001&amp;dst=10117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9187-8421-4E42-8CB8-0C48F9B3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3864</Words>
  <Characters>22029</Characters>
  <Application>Microsoft Office Word</Application>
  <DocSecurity>0</DocSecurity>
  <Lines>183</Lines>
  <Paragraphs>51</Paragraphs>
  <ScaleCrop>false</ScaleCrop>
  <Company>SPecialiST RePack</Company>
  <LinksUpToDate>false</LinksUpToDate>
  <CharactersWithSpaces>25842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Алешкова</cp:lastModifiedBy>
  <cp:revision>10</cp:revision>
  <dcterms:created xsi:type="dcterms:W3CDTF">2024-10-23T13:14:00Z</dcterms:created>
  <dcterms:modified xsi:type="dcterms:W3CDTF">2025-07-08T05:59:00Z</dcterms:modified>
</cp:coreProperties>
</file>