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widowControl w:val="true"/>
        <w:pBdr/>
        <w:spacing/>
        <w:ind/>
        <w:jc w:val="left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942"/>
        <w:widowControl w:val="true"/>
        <w:pBdr/>
        <w:spacing/>
        <w:ind/>
        <w:jc w:val="center"/>
        <w:rPr/>
      </w:pPr>
      <w:r>
        <w:rPr>
          <w:b w:val="0"/>
        </w:rPr>
        <w:t xml:space="preserve">ПОЛОЖЕНИЕ</w:t>
      </w:r>
      <w:r/>
    </w:p>
    <w:p>
      <w:pPr>
        <w:pStyle w:val="942"/>
        <w:widowControl w:val="true"/>
        <w:pBdr/>
        <w:spacing/>
        <w:ind/>
        <w:jc w:val="center"/>
        <w:rPr/>
      </w:pPr>
      <w:r>
        <w:rPr>
          <w:b w:val="0"/>
        </w:rPr>
        <w:t xml:space="preserve">о проведении конкурса на лучшее праздничное новогоднее</w:t>
      </w:r>
      <w:r>
        <w:rPr>
          <w:rFonts w:eastAsia="Times New Roman"/>
          <w:b w:val="0"/>
        </w:rPr>
        <w:t xml:space="preserve"> </w:t>
      </w:r>
      <w:r>
        <w:rPr>
          <w:b w:val="0"/>
        </w:rPr>
        <w:t xml:space="preserve">оформление </w:t>
      </w:r>
      <w:r/>
    </w:p>
    <w:p>
      <w:pPr>
        <w:pStyle w:val="942"/>
        <w:widowControl w:val="true"/>
        <w:pBdr/>
        <w:spacing/>
        <w:ind/>
        <w:jc w:val="center"/>
        <w:rPr/>
      </w:pPr>
      <w:r>
        <w:rPr>
          <w:b w:val="0"/>
        </w:rPr>
        <w:t xml:space="preserve">на территории городского округа город Шарья</w:t>
      </w:r>
      <w:r/>
    </w:p>
    <w:p>
      <w:pPr>
        <w:pStyle w:val="942"/>
        <w:widowControl w:val="true"/>
        <w:pBdr/>
        <w:spacing/>
        <w:ind/>
        <w:jc w:val="center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7"/>
        <w:numPr>
          <w:ilvl w:val="0"/>
          <w:numId w:val="2"/>
        </w:numPr>
        <w:pBdr/>
        <w:spacing/>
        <w:ind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Общие положения</w:t>
      </w:r>
      <w:r/>
    </w:p>
    <w:p>
      <w:pPr>
        <w:pStyle w:val="837"/>
        <w:numPr>
          <w:ilvl w:val="0"/>
          <w:numId w:val="0"/>
        </w:numPr>
        <w:pBdr/>
        <w:spacing/>
        <w:ind w:right="0" w:firstLine="0"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Настоящее Положение определяет условия и порядок проведения конкурса на лучшее праздничное оформлен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на территории городского округа город Шарья среди предприятий, организаций, учреждений всех форм собственности, торговых павильонов, киосков и магазинов, осуществляющих свою деятельность на территории городского округа город Шарья (далее - организации).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Организации, ставшие победителями конкурса, могут повторно принять участие в муниципальном конкурсе не ранее, чем через год после года, в котором они были признаны победителями.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Организатором конкурса является администрация городского округа город Шарья в лице отдела экономического развития администрации городского округа город Шарья.</w:t>
      </w:r>
      <w:r/>
    </w:p>
    <w:p>
      <w:pPr>
        <w:pStyle w:val="837"/>
        <w:pBdr/>
        <w:spacing/>
        <w:ind w:right="0" w:firstLine="540"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Цели и задачи конкурса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Целями и задачами конкурса являются: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создание праздничной атмосферы и настроения жителей городского округа город Шарья в преддверии новогодних и рождественских праздников;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создание духа состязательности среди организаций городского округа город Шарья за образцовое тематическое оформление зданий и закрепленных территорий к новогодним и рождественским праздникам;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3) 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ru-RU" w:eastAsia="zh-CN" w:bidi="ar-SA"/>
        </w:rPr>
        <w:t xml:space="preserve">поддержка лучших художественно-оформительских решений, оригинальных идей, новаторских подходов по созданию эстетически привлекательной новогодней среды в городском округе город Шарья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</w:t>
      </w:r>
      <w:r/>
    </w:p>
    <w:p>
      <w:pPr>
        <w:pStyle w:val="837"/>
        <w:pBdr/>
        <w:spacing/>
        <w:ind w:right="0" w:firstLine="540"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Организация и проведение конкурса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1. Конкурс проводится в период с 01 декабря текущего года по 23 декабря текущего года.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Конкурс проводится по следующим номинациям: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«Лучшее оформление производственного (промышленного) предприятия»;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«Лучшее оформление организации в сфере потребительских услуг» (организаций, оказывающи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х населению следующие виды услуг: розничная продажа продовольственных и непродовольственных товаров, сеть общественного питания, бытовое обслуживание, услуги автозаправочных станций, услуги финансово-кредитных организаций, услуги аптек, услуг связи и др.);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Организатор осуществляет следующие функции: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принимает заявки на участие в конкурсе;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дает необходимые разъяснения участникам конкурса по вопросам, связанным с его проведением;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3) в соответствии с поступившими заявками организует осмотр организаций;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Заявка-анкета подается участником конкурса (Приложение 3).</w:t>
      </w:r>
      <w:r/>
    </w:p>
    <w:p>
      <w:pPr>
        <w:pStyle w:val="837"/>
        <w:pBdr/>
        <w:spacing/>
        <w:ind w:right="0" w:firstLine="567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Заявки на участие в конк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урсе принимаются ежедневно по рабочим дням с 8.00 до 17.00, обед с 12.00 до 13.00 в отделе экономического развития администрации городского округа город Шарья по адресу: г. Шарья, ул. Ленина, д. 13, кабинет 46, контактный телефон 58-934, электронный адрес </w:t>
      </w:r>
      <w:r>
        <w:rPr>
          <w:b w:val="0"/>
          <w:bCs w:val="0"/>
          <w:color w:val="000000" w:themeColor="text1"/>
          <w:sz w:val="24"/>
          <w:szCs w:val="24"/>
          <w:u w:val="none"/>
        </w:rPr>
      </w:r>
      <w:hyperlink r:id="rId9" w:tooltip="http://economica@sharya.kostroma.gov.ru" w:history="1">
        <w:r>
          <w:rPr>
            <w:rStyle w:val="818"/>
            <w:rFonts w:ascii="Times New Roman" w:hAnsi="Times New Roman" w:cs="Times New Roman"/>
            <w:b w:val="0"/>
            <w:bCs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economica@sharya.kostroma.gov.ru</w:t>
        </w:r>
        <w:r>
          <w:rPr>
            <w:rStyle w:val="818"/>
            <w:rFonts w:ascii="Times New Roman" w:hAnsi="Times New Roman" w:cs="Times New Roman"/>
            <w:sz w:val="28"/>
          </w:rPr>
        </w:r>
        <w:r>
          <w:rPr>
            <w:rStyle w:val="818"/>
            <w:rFonts w:ascii="Times New Roman" w:hAnsi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b w:val="0"/>
          <w:sz w:val="24"/>
          <w:szCs w:val="24"/>
          <w:lang w:val="en-US"/>
        </w:rPr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6. Конкурсная комиссия проводит осмотр организаций в соответствии с поступившими заявками.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7. Участники конкурса выполняют работы по декоративному освещению и праздничному новогоднему оформлению зданий, сооружений.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8.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ru-RU" w:eastAsia="zh-CN" w:bidi="ar-SA"/>
        </w:rPr>
        <w:t xml:space="preserve">Новогоднее оформление может быть выполнено с применением современных технологий, материалов, расположенных на прилегающей территории или вблизи пре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ru-RU" w:eastAsia="zh-CN" w:bidi="ar-SA"/>
        </w:rPr>
        <w:t xml:space="preserve">дприятия, размещением снаружи ростовых кукол, ледяных или снежных фигур новогодних и сказочных персонажей, новогодних елок (надувных, ледовых, снежных и т.д.), исправно работающей в течение темного времени суток архитектурной подсветки зданий и сооружений.</w:t>
      </w:r>
      <w:r/>
    </w:p>
    <w:p>
      <w:pPr>
        <w:pStyle w:val="837"/>
        <w:pBdr/>
        <w:spacing/>
        <w:ind w:right="0" w:firstLine="540"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Подведение итогов конкурса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Конкурсная комиссия, состав которой утверждается приложением 2 к настоящему постановлению администрации городского округа город Шарья, подводит итоги конкурса и определяет победителей 27 декабря текущего года.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В каждой из представленных номинаций определяется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один победитель. Победитель конкурса определяется посредством открытого голосования большинством голосов членов Конкурсной комиссии, присутствовавших на заседании. Решение Конкурсной комиссии оформляется протоколом, который подписывается ее председателем.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Основными критериями при определении победителей из числа организаций являются наличие архитектурной подсветки, художественное оформление фасада здания, размещение новогодних ко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нструкций, елок, применение иллюминации, баннеров и других элементов новогоднего оформления, красочность и оригинальность новогоднего оформления витрин, устройство зимних игровых площадок, очистка прилегающих тротуаров и пешеходных дорожек от снега и льда.</w:t>
      </w:r>
      <w:r/>
    </w:p>
    <w:p>
      <w:pPr>
        <w:pStyle w:val="837"/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4. Победители конкурса по каждой из номинаций награждаются дипломами и подарочной продукцией, приобретенной за счет средств бюджета городского округа город Шарья.</w:t>
      </w:r>
      <w:r/>
    </w:p>
    <w:p>
      <w:pPr>
        <w:pStyle w:val="837"/>
        <w:pBdr/>
        <w:spacing/>
        <w:ind w:right="0" w:firstLine="567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 Если по истечен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ии срока подачи заявок не поступило ни одной заявки по данной номинации или заявку на участие в конкурсе по данной номинации подал только один участник, конкурс считается несостоявшимся. При этом единственный участник признается победителем и награждается </w:t>
      </w:r>
      <w:r>
        <w:rPr>
          <w:rFonts w:ascii="Times New Roman" w:hAnsi="Times New Roman" w:eastAsia="Times New Roman" w:cs="Times New Roman"/>
          <w:b w:val="0"/>
          <w:bCs/>
          <w:color w:val="auto"/>
          <w:sz w:val="24"/>
          <w:szCs w:val="24"/>
          <w:lang w:val="ru-RU" w:eastAsia="zh-CN" w:bidi="ar-SA"/>
        </w:rPr>
        <w:t xml:space="preserve">дипломом и подарочной продукцией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/>
    </w:p>
    <w:p>
      <w:pPr>
        <w:pStyle w:val="837"/>
        <w:numPr>
          <w:ilvl w:val="0"/>
          <w:numId w:val="0"/>
        </w:numPr>
        <w:pBdr/>
        <w:spacing/>
        <w:ind w:right="0" w:firstLine="0" w:left="0"/>
        <w:jc w:val="both"/>
        <w:rPr/>
      </w:pPr>
      <w:r/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/>
    </w:p>
    <w:p>
      <w:pPr>
        <w:pStyle w:val="837"/>
        <w:numPr>
          <w:ilvl w:val="0"/>
          <w:numId w:val="0"/>
        </w:numPr>
        <w:pBdr/>
        <w:spacing/>
        <w:ind w:right="0" w:firstLine="540" w:left="0"/>
        <w:jc w:val="both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/>
    </w:p>
    <w:p>
      <w:pPr>
        <w:pStyle w:val="837"/>
        <w:numPr>
          <w:ilvl w:val="0"/>
          <w:numId w:val="0"/>
        </w:numPr>
        <w:pBdr/>
        <w:spacing/>
        <w:ind w:right="0" w:firstLine="0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numPr>
          <w:ilvl w:val="0"/>
          <w:numId w:val="0"/>
        </w:numPr>
        <w:pBdr/>
        <w:spacing/>
        <w:ind w:right="0" w:firstLine="0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jc w:val="left"/>
        <w:rPr>
          <w:rFonts w:ascii="Times New Roman" w:hAnsi="Times New Roman" w:cs="Times New Roman"/>
          <w:b w:val="0"/>
          <w:i/>
          <w:iCs/>
        </w:rPr>
      </w:pP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  <w:r>
        <w:rPr>
          <w:rFonts w:ascii="Times New Roman" w:hAnsi="Times New Roman" w:cs="Times New Roman"/>
          <w:b w:val="0"/>
          <w:i/>
          <w:iCs/>
        </w:rPr>
      </w:r>
    </w:p>
    <w:p>
      <w:pPr>
        <w:pStyle w:val="837"/>
        <w:pBdr/>
        <w:spacing/>
        <w:ind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</w:r>
    </w:p>
    <w:p>
      <w:pPr>
        <w:pStyle w:val="837"/>
        <w:pBdr/>
        <w:spacing/>
        <w:ind/>
        <w:rPr/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Приложение 3</w:t>
      </w:r>
      <w:r/>
    </w:p>
    <w:p>
      <w:pPr>
        <w:pStyle w:val="837"/>
        <w:pBdr/>
        <w:spacing/>
        <w:ind/>
        <w:rPr/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к постановлению администрации</w:t>
      </w:r>
      <w:r/>
    </w:p>
    <w:p>
      <w:pPr>
        <w:pStyle w:val="837"/>
        <w:pBdr/>
        <w:spacing/>
        <w:ind/>
        <w:rPr/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городского округа город Шарья </w:t>
      </w:r>
      <w:r/>
    </w:p>
    <w:p>
      <w:pPr>
        <w:pStyle w:val="837"/>
        <w:pBdr/>
        <w:spacing/>
        <w:ind/>
        <w:rPr/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от 21.11.2022 г. №1288 </w:t>
      </w:r>
      <w:r/>
    </w:p>
    <w:p>
      <w:pPr>
        <w:pStyle w:val="837"/>
        <w:pBdr/>
        <w:spacing/>
        <w:ind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</w:r>
      <w:r>
        <w:rPr>
          <w:rFonts w:ascii="Times New Roman" w:hAnsi="Times New Roman" w:cs="Times New Roman"/>
          <w:b w:val="0"/>
          <w:iCs/>
          <w:sz w:val="24"/>
          <w:szCs w:val="24"/>
        </w:rPr>
      </w:r>
      <w:r>
        <w:rPr>
          <w:rFonts w:ascii="Times New Roman" w:hAnsi="Times New Roman" w:cs="Times New Roman"/>
          <w:b w:val="0"/>
          <w:iCs/>
          <w:sz w:val="24"/>
          <w:szCs w:val="24"/>
        </w:rPr>
      </w:r>
    </w:p>
    <w:p>
      <w:pPr>
        <w:pStyle w:val="837"/>
        <w:pBdr/>
        <w:spacing/>
        <w:ind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Заявка-анкета на участие в конкурсе на лучшее праздничное новогоднее </w:t>
      </w:r>
      <w:r/>
    </w:p>
    <w:p>
      <w:pPr>
        <w:pStyle w:val="837"/>
        <w:pBdr/>
        <w:spacing/>
        <w:ind/>
        <w:jc w:val="center"/>
        <w:rPr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оформление на территории городского округа город Шарья</w:t>
      </w:r>
      <w:r/>
    </w:p>
    <w:p>
      <w:pPr>
        <w:pStyle w:val="837"/>
        <w:pBdr/>
        <w:spacing/>
        <w:ind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1. Полное наименование организации (индивидуального предпринимателя)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____________________________________________________________________________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_____________________________________________________________________________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2.Руководитель предприятия (Ф.И.О.), контактный телефон: 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_____________________________________________________________________________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3. Местонахождение объекта: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_____________________________________________________________________________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_____________________________________________________________________________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4. В номинации (нужное отметить):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Symbol" w:hAnsi="Symbol" w:eastAsia="Symbol" w:cs="Symbol"/>
          <w:b w:val="0"/>
          <w:bCs w:val="0"/>
          <w:color w:val="000000"/>
          <w:sz w:val="24"/>
          <w:szCs w:val="24"/>
          <w:lang w:eastAsia="ru-RU"/>
        </w:rPr>
        <w:t xml:space="preserve">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«Лучшее оформление производственного (промышленного) предприятия»;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Symbol" w:hAnsi="Symbol" w:eastAsia="Symbol" w:cs="Symbol"/>
          <w:b w:val="0"/>
          <w:bCs w:val="0"/>
          <w:color w:val="000000"/>
          <w:sz w:val="24"/>
          <w:szCs w:val="24"/>
          <w:lang w:eastAsia="ru-RU"/>
        </w:rPr>
        <w:t xml:space="preserve">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«Лучшее оформление организации в сфере потребительских услуг» (организаций, оказывающи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х населению следующие виды услуг: розничная продажа продовольственных и непродовольственных товаров, сеть общественного питания, бытовое обслуживание, услуги автозаправочных станций, услуги финансово-кредитных организаций, услуги аптек, услуг связи и др.).</w:t>
      </w:r>
      <w:r/>
    </w:p>
    <w:p>
      <w:pPr>
        <w:pStyle w:val="837"/>
        <w:widowControl w:val="true"/>
        <w:pBdr/>
        <w:shd w:val="clear" w:color="auto" w:fill="ffffff"/>
        <w:spacing/>
        <w:ind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both"/>
        <w:rPr/>
      </w:pP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  <w:t xml:space="preserve">______________________       _________________                              __________________</w:t>
      </w:r>
      <w:r/>
    </w:p>
    <w:p>
      <w:pPr>
        <w:pStyle w:val="837"/>
        <w:widowControl w:val="true"/>
        <w:pBdr/>
        <w:shd w:val="clear" w:color="auto" w:fill="ffffff"/>
        <w:spacing/>
        <w:ind/>
        <w:jc w:val="left"/>
        <w:rPr/>
      </w:pPr>
      <w:r>
        <w:rPr>
          <w:rFonts w:ascii="yandex-sans" w:hAnsi="yandex-sans" w:cs="yandex-sans"/>
          <w:b w:val="0"/>
          <w:bCs w:val="0"/>
          <w:color w:val="000000"/>
          <w:sz w:val="20"/>
          <w:szCs w:val="20"/>
          <w:lang w:eastAsia="ru-RU"/>
        </w:rPr>
        <w:t xml:space="preserve">(должность руководителя)                                               (подпись)                                                  (инициалы, фамилия)</w:t>
      </w:r>
      <w:r/>
    </w:p>
    <w:p>
      <w:pPr>
        <w:pStyle w:val="837"/>
        <w:widowControl w:val="true"/>
        <w:pBdr/>
        <w:shd w:val="clear" w:color="auto" w:fill="ffffff"/>
        <w:spacing/>
        <w:ind/>
        <w:jc w:val="left"/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pP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left"/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pP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</w:p>
    <w:p>
      <w:pPr>
        <w:pStyle w:val="837"/>
        <w:widowControl w:val="true"/>
        <w:pBdr/>
        <w:shd w:val="clear" w:color="auto" w:fill="ffffff"/>
        <w:spacing/>
        <w:ind/>
        <w:jc w:val="left"/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pP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  <w:t xml:space="preserve">М. П.</w:t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  <w:r>
        <w:rPr>
          <w:rFonts w:ascii="yandex-sans" w:hAnsi="yandex-sans" w:cs="yandex-sans"/>
          <w:b w:val="0"/>
          <w:bCs w:val="0"/>
          <w:color w:val="000000"/>
          <w:sz w:val="23"/>
          <w:szCs w:val="23"/>
          <w:lang w:eastAsia="ru-RU"/>
        </w:rPr>
      </w:r>
    </w:p>
    <w:sectPr>
      <w:footnotePr>
        <w:numRestart w:val="continuous"/>
      </w:footnotePr>
      <w:endnotePr/>
      <w:type w:val="nextPage"/>
      <w:pgSz w:h="16820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yandex-sans">
    <w:panose1 w:val="05050102010205020202"/>
  </w:font>
  <w:font w:name="Verdana">
    <w:panose1 w:val="020B0604030504040204"/>
  </w:font>
  <w:font w:name="Lucida Sans Unicode">
    <w:panose1 w:val="020B0602030504020204"/>
  </w:font>
  <w:font w:name="Tahoma">
    <w:panose1 w:val="020B0604030504040204"/>
  </w:font>
  <w:font w:name="Segoe UI">
    <w:panose1 w:val="020B0502040204020203"/>
  </w:font>
  <w:font w:name="Noto Sans Devanagari">
    <w:panose1 w:val="05050102010205020202"/>
  </w:font>
  <w:font w:name="StarSymbol">
    <w:panose1 w:val="05050102010205020202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PT Astra Serif">
    <w:panose1 w:val="050501020102050202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decimal"/>
      <w:pPr>
        <w:pBdr/>
        <w:tabs>
          <w:tab w:val="num" w:leader="none" w:pos="0"/>
        </w:tabs>
        <w:spacing/>
        <w:ind w:firstLine="0" w:left="0"/>
      </w:pPr>
      <w:pStyle w:val="838"/>
      <w:rPr/>
      <w:start w:val="1"/>
      <w:suff w:val="nothing"/>
    </w:lvl>
    <w:lvl w:ilvl="1">
      <w:isLgl w:val="false"/>
      <w:lvlJc w:val="left"/>
      <w:lvlText w:val="o"/>
      <w:numFmt w:val="decimal"/>
      <w:pPr>
        <w:pBdr/>
        <w:tabs>
          <w:tab w:val="num" w:leader="none" w:pos="0"/>
        </w:tabs>
        <w:spacing/>
        <w:ind w:firstLine="0" w:left="0"/>
      </w:pPr>
      <w:pStyle w:val="839"/>
      <w:rPr/>
      <w:start w:val="1"/>
      <w:suff w:val="nothing"/>
    </w:lvl>
    <w:lvl w:ilvl="2">
      <w:isLgl w:val="false"/>
      <w:lvlJc w:val="left"/>
      <w:lvlText w:val="§"/>
      <w:numFmt w:val="decimal"/>
      <w:pPr>
        <w:pBdr/>
        <w:tabs>
          <w:tab w:val="num" w:leader="none" w:pos="0"/>
        </w:tabs>
        <w:spacing/>
        <w:ind w:firstLine="0" w:left="0"/>
      </w:pPr>
      <w:pStyle w:val="840"/>
      <w:rPr/>
      <w:start w:val="1"/>
      <w:suff w:val="nothing"/>
    </w:lvl>
    <w:lvl w:ilvl="3">
      <w:isLgl w:val="false"/>
      <w:lvlJc w:val="left"/>
      <w:lvlText w:val="·"/>
      <w:numFmt w:val="decimal"/>
      <w:pPr>
        <w:pBdr/>
        <w:tabs>
          <w:tab w:val="num" w:leader="none" w:pos="0"/>
        </w:tabs>
        <w:spacing/>
        <w:ind w:firstLine="0" w:left="0"/>
      </w:pPr>
      <w:pStyle w:val="841"/>
      <w:rPr/>
      <w:start w:val="1"/>
      <w:suff w:val="nothing"/>
    </w:lvl>
    <w:lvl w:ilvl="4">
      <w:isLgl w:val="false"/>
      <w:lvlJc w:val="left"/>
      <w:lvlText w:val="o"/>
      <w:numFmt w:val="decimal"/>
      <w:pPr>
        <w:pBdr/>
        <w:tabs>
          <w:tab w:val="num" w:leader="none" w:pos="0"/>
        </w:tabs>
        <w:spacing/>
        <w:ind w:firstLine="0" w:left="0"/>
      </w:pPr>
      <w:pStyle w:val="842"/>
      <w:rPr/>
      <w:start w:val="1"/>
      <w:suff w:val="nothing"/>
    </w:lvl>
    <w:lvl w:ilvl="5">
      <w:isLgl w:val="false"/>
      <w:lvlJc w:val="left"/>
      <w:lvlText w:val="§"/>
      <w:numFmt w:val="decimal"/>
      <w:pPr>
        <w:pBdr/>
        <w:tabs>
          <w:tab w:val="num" w:leader="none" w:pos="0"/>
        </w:tabs>
        <w:spacing/>
        <w:ind w:firstLine="0" w:left="0"/>
      </w:pPr>
      <w:pStyle w:val="843"/>
      <w:rPr/>
      <w:start w:val="1"/>
      <w:suff w:val="nothing"/>
    </w:lvl>
    <w:lvl w:ilvl="6">
      <w:isLgl w:val="false"/>
      <w:lvlJc w:val="left"/>
      <w:lvlText w:val="·"/>
      <w:numFmt w:val="decimal"/>
      <w:pPr>
        <w:pBdr/>
        <w:tabs>
          <w:tab w:val="num" w:leader="none" w:pos="0"/>
        </w:tabs>
        <w:spacing/>
        <w:ind w:firstLine="0" w:left="0"/>
      </w:pPr>
      <w:pStyle w:val="844"/>
      <w:rPr/>
      <w:start w:val="1"/>
      <w:suff w:val="nothing"/>
    </w:lvl>
    <w:lvl w:ilvl="7">
      <w:isLgl w:val="false"/>
      <w:lvlJc w:val="left"/>
      <w:lvlText w:val="o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§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900"/>
      </w:pPr>
      <w:rPr>
        <w:rFonts w:ascii="Times New Roman" w:hAnsi="Times New Roman" w:cs="Times New Roman"/>
        <w:b w:val="0"/>
        <w:sz w:val="24"/>
        <w:szCs w:val="24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7"/>
    <w:next w:val="837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7"/>
    <w:next w:val="837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7"/>
    <w:next w:val="837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7"/>
    <w:next w:val="837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7"/>
    <w:next w:val="83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7"/>
    <w:next w:val="83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7"/>
    <w:next w:val="837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7"/>
    <w:next w:val="837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7"/>
    <w:next w:val="837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7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7"/>
    <w:next w:val="837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7"/>
    <w:next w:val="837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7"/>
    <w:next w:val="837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7"/>
    <w:next w:val="837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paragraph" w:styleId="686">
    <w:name w:val="Header"/>
    <w:basedOn w:val="837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Header Char"/>
    <w:link w:val="686"/>
    <w:uiPriority w:val="99"/>
    <w:pPr>
      <w:pBdr/>
      <w:spacing/>
      <w:ind/>
    </w:pPr>
  </w:style>
  <w:style w:type="paragraph" w:styleId="688">
    <w:name w:val="Footer"/>
    <w:basedOn w:val="837"/>
    <w:link w:val="6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9">
    <w:name w:val="Footer Char"/>
    <w:link w:val="688"/>
    <w:uiPriority w:val="99"/>
    <w:pPr>
      <w:pBdr/>
      <w:spacing/>
      <w:ind/>
    </w:pPr>
  </w:style>
  <w:style w:type="paragraph" w:styleId="690">
    <w:name w:val="Caption"/>
    <w:basedOn w:val="837"/>
    <w:next w:val="8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  <w:pPr>
      <w:pBdr/>
      <w:spacing/>
      <w:ind/>
    </w:pPr>
  </w:style>
  <w:style w:type="table" w:styleId="692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9">
    <w:name w:val="footnote text"/>
    <w:basedOn w:val="837"/>
    <w:link w:val="8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0">
    <w:name w:val="Footnote Text Char"/>
    <w:link w:val="819"/>
    <w:uiPriority w:val="99"/>
    <w:pPr>
      <w:pBdr/>
      <w:spacing/>
      <w:ind/>
    </w:pPr>
    <w:rPr>
      <w:sz w:val="18"/>
    </w:rPr>
  </w:style>
  <w:style w:type="character" w:styleId="8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37"/>
    <w:link w:val="8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3">
    <w:name w:val="Endnote Text Char"/>
    <w:link w:val="822"/>
    <w:uiPriority w:val="99"/>
    <w:pPr>
      <w:pBdr/>
      <w:spacing/>
      <w:ind/>
    </w:pPr>
    <w:rPr>
      <w:sz w:val="20"/>
    </w:rPr>
  </w:style>
  <w:style w:type="character" w:styleId="8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toc 1"/>
    <w:basedOn w:val="837"/>
    <w:next w:val="837"/>
    <w:uiPriority w:val="39"/>
    <w:unhideWhenUsed/>
    <w:pPr>
      <w:pBdr/>
      <w:spacing w:after="57"/>
      <w:ind w:right="0" w:firstLine="0" w:left="0"/>
    </w:pPr>
  </w:style>
  <w:style w:type="paragraph" w:styleId="826">
    <w:name w:val="toc 2"/>
    <w:basedOn w:val="837"/>
    <w:next w:val="837"/>
    <w:uiPriority w:val="39"/>
    <w:unhideWhenUsed/>
    <w:pPr>
      <w:pBdr/>
      <w:spacing w:after="57"/>
      <w:ind w:right="0" w:firstLine="0" w:left="283"/>
    </w:pPr>
  </w:style>
  <w:style w:type="paragraph" w:styleId="827">
    <w:name w:val="toc 3"/>
    <w:basedOn w:val="837"/>
    <w:next w:val="837"/>
    <w:uiPriority w:val="39"/>
    <w:unhideWhenUsed/>
    <w:pPr>
      <w:pBdr/>
      <w:spacing w:after="57"/>
      <w:ind w:right="0" w:firstLine="0" w:left="567"/>
    </w:pPr>
  </w:style>
  <w:style w:type="paragraph" w:styleId="828">
    <w:name w:val="toc 4"/>
    <w:basedOn w:val="837"/>
    <w:next w:val="837"/>
    <w:uiPriority w:val="39"/>
    <w:unhideWhenUsed/>
    <w:pPr>
      <w:pBdr/>
      <w:spacing w:after="57"/>
      <w:ind w:right="0" w:firstLine="0" w:left="850"/>
    </w:pPr>
  </w:style>
  <w:style w:type="paragraph" w:styleId="829">
    <w:name w:val="toc 5"/>
    <w:basedOn w:val="837"/>
    <w:next w:val="837"/>
    <w:uiPriority w:val="39"/>
    <w:unhideWhenUsed/>
    <w:pPr>
      <w:pBdr/>
      <w:spacing w:after="57"/>
      <w:ind w:right="0" w:firstLine="0" w:left="1134"/>
    </w:pPr>
  </w:style>
  <w:style w:type="paragraph" w:styleId="830">
    <w:name w:val="toc 6"/>
    <w:basedOn w:val="837"/>
    <w:next w:val="837"/>
    <w:uiPriority w:val="39"/>
    <w:unhideWhenUsed/>
    <w:pPr>
      <w:pBdr/>
      <w:spacing w:after="57"/>
      <w:ind w:right="0" w:firstLine="0" w:left="1417"/>
    </w:pPr>
  </w:style>
  <w:style w:type="paragraph" w:styleId="831">
    <w:name w:val="toc 7"/>
    <w:basedOn w:val="837"/>
    <w:next w:val="837"/>
    <w:uiPriority w:val="39"/>
    <w:unhideWhenUsed/>
    <w:pPr>
      <w:pBdr/>
      <w:spacing w:after="57"/>
      <w:ind w:right="0" w:firstLine="0" w:left="1701"/>
    </w:pPr>
  </w:style>
  <w:style w:type="paragraph" w:styleId="832">
    <w:name w:val="toc 8"/>
    <w:basedOn w:val="837"/>
    <w:next w:val="837"/>
    <w:uiPriority w:val="39"/>
    <w:unhideWhenUsed/>
    <w:pPr>
      <w:pBdr/>
      <w:spacing w:after="57"/>
      <w:ind w:right="0" w:firstLine="0" w:left="1984"/>
    </w:pPr>
  </w:style>
  <w:style w:type="paragraph" w:styleId="833">
    <w:name w:val="toc 9"/>
    <w:basedOn w:val="837"/>
    <w:next w:val="837"/>
    <w:uiPriority w:val="39"/>
    <w:unhideWhenUsed/>
    <w:pPr>
      <w:pBdr/>
      <w:spacing w:after="57"/>
      <w:ind w:right="0" w:firstLine="0" w:left="2268"/>
    </w:pPr>
  </w:style>
  <w:style w:type="paragraph" w:styleId="834">
    <w:name w:val="TOC Heading"/>
    <w:uiPriority w:val="39"/>
    <w:unhideWhenUsed/>
    <w:pPr>
      <w:pBdr/>
      <w:spacing/>
      <w:ind/>
    </w:pPr>
  </w:style>
  <w:style w:type="paragraph" w:styleId="835">
    <w:name w:val="table of figures"/>
    <w:basedOn w:val="837"/>
    <w:next w:val="837"/>
    <w:uiPriority w:val="99"/>
    <w:unhideWhenUsed/>
    <w:pPr>
      <w:pBdr/>
      <w:spacing w:after="0" w:afterAutospacing="0"/>
      <w:ind/>
    </w:pPr>
  </w:style>
  <w:style w:type="table" w:styleId="83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 w:default="1">
    <w:name w:val="Normal"/>
    <w:next w:val="837"/>
    <w:link w:val="837"/>
    <w:pPr>
      <w:widowControl w:val="false"/>
      <w:pBdr/>
      <w:spacing/>
      <w:ind/>
      <w:jc w:val="right"/>
    </w:pPr>
    <w:rPr>
      <w:rFonts w:ascii="Courier New" w:hAnsi="Courier New" w:eastAsia="Times New Roman" w:cs="Courier New"/>
      <w:b/>
      <w:bCs/>
      <w:color w:val="auto"/>
      <w:sz w:val="16"/>
      <w:szCs w:val="16"/>
      <w:lang w:val="ru-RU" w:eastAsia="zh-CN" w:bidi="ar-SA"/>
    </w:rPr>
  </w:style>
  <w:style w:type="paragraph" w:styleId="838">
    <w:name w:val="Заголовок 1"/>
    <w:basedOn w:val="837"/>
    <w:next w:val="837"/>
    <w:link w:val="837"/>
    <w:pPr>
      <w:keepNext w:val="true"/>
      <w:numPr>
        <w:ilvl w:val="0"/>
        <w:numId w:val="1"/>
      </w:numPr>
      <w:pBdr/>
      <w:tabs>
        <w:tab w:val="left" w:leader="none" w:pos="4320"/>
        <w:tab w:val="left" w:leader="none" w:pos="5040"/>
      </w:tabs>
      <w:spacing/>
      <w:ind w:right="0" w:firstLine="0" w:left="0"/>
      <w:outlineLvl w:val="0"/>
    </w:pPr>
  </w:style>
  <w:style w:type="paragraph" w:styleId="839">
    <w:name w:val="Заголовок 2"/>
    <w:basedOn w:val="837"/>
    <w:next w:val="837"/>
    <w:link w:val="837"/>
    <w:pPr>
      <w:keepNext w:val="true"/>
      <w:numPr>
        <w:ilvl w:val="1"/>
        <w:numId w:val="1"/>
      </w:numPr>
      <w:pBdr/>
      <w:spacing/>
      <w:ind w:right="0" w:firstLine="0" w:left="0"/>
      <w:jc w:val="both"/>
      <w:outlineLvl w:val="1"/>
    </w:pPr>
    <w:rPr>
      <w:rFonts w:ascii="Arial" w:hAnsi="Arial" w:cs="Arial"/>
      <w:b w:val="0"/>
      <w:bCs w:val="0"/>
      <w:sz w:val="24"/>
    </w:rPr>
  </w:style>
  <w:style w:type="paragraph" w:styleId="840">
    <w:name w:val="Заголовок 3"/>
    <w:basedOn w:val="837"/>
    <w:next w:val="837"/>
    <w:link w:val="837"/>
    <w:pPr>
      <w:keepNext w:val="true"/>
      <w:numPr>
        <w:ilvl w:val="2"/>
        <w:numId w:val="1"/>
      </w:numPr>
      <w:pBdr/>
      <w:spacing/>
      <w:ind w:right="0" w:firstLine="0" w:left="0"/>
      <w:jc w:val="center"/>
      <w:outlineLvl w:val="2"/>
    </w:pPr>
    <w:rPr>
      <w:rFonts w:ascii="Arial" w:hAnsi="Arial" w:cs="Arial"/>
      <w:b w:val="0"/>
      <w:bCs w:val="0"/>
      <w:sz w:val="24"/>
    </w:rPr>
  </w:style>
  <w:style w:type="paragraph" w:styleId="841">
    <w:name w:val="Заголовок 4"/>
    <w:basedOn w:val="837"/>
    <w:next w:val="837"/>
    <w:link w:val="837"/>
    <w:pPr>
      <w:keepNext w:val="true"/>
      <w:numPr>
        <w:ilvl w:val="3"/>
        <w:numId w:val="1"/>
      </w:numPr>
      <w:pBdr/>
      <w:spacing/>
      <w:ind w:right="0" w:firstLine="0" w:left="709"/>
      <w:jc w:val="both"/>
      <w:outlineLvl w:val="3"/>
    </w:pPr>
    <w:rPr>
      <w:rFonts w:ascii="Arial" w:hAnsi="Arial" w:cs="Arial"/>
      <w:b w:val="0"/>
      <w:bCs w:val="0"/>
      <w:sz w:val="24"/>
    </w:rPr>
  </w:style>
  <w:style w:type="paragraph" w:styleId="842">
    <w:name w:val="Заголовок 5"/>
    <w:basedOn w:val="837"/>
    <w:next w:val="837"/>
    <w:link w:val="837"/>
    <w:pPr>
      <w:keepNext w:val="true"/>
      <w:widowControl w:val="true"/>
      <w:numPr>
        <w:ilvl w:val="4"/>
        <w:numId w:val="1"/>
      </w:numPr>
      <w:pBdr/>
      <w:spacing/>
      <w:ind w:right="0" w:firstLine="0" w:left="0"/>
      <w:jc w:val="both"/>
      <w:outlineLvl w:val="4"/>
    </w:pPr>
    <w:rPr>
      <w:rFonts w:ascii="Times New Roman" w:hAnsi="Times New Roman" w:cs="Times New Roman"/>
      <w:b w:val="0"/>
      <w:bCs w:val="0"/>
      <w:sz w:val="26"/>
      <w:szCs w:val="20"/>
    </w:rPr>
  </w:style>
  <w:style w:type="paragraph" w:styleId="843">
    <w:name w:val="Заголовок 6"/>
    <w:basedOn w:val="837"/>
    <w:next w:val="837"/>
    <w:link w:val="837"/>
    <w:pPr>
      <w:keepNext w:val="true"/>
      <w:numPr>
        <w:ilvl w:val="5"/>
        <w:numId w:val="1"/>
      </w:numPr>
      <w:pBdr/>
      <w:spacing/>
      <w:ind w:right="0" w:firstLine="0" w:left="0"/>
      <w:jc w:val="center"/>
      <w:outlineLvl w:val="5"/>
    </w:pPr>
    <w:rPr>
      <w:rFonts w:ascii="Arial" w:hAnsi="Arial" w:cs="Arial"/>
      <w:b w:val="0"/>
      <w:sz w:val="22"/>
    </w:rPr>
  </w:style>
  <w:style w:type="paragraph" w:styleId="844">
    <w:name w:val="Заголовок 7"/>
    <w:basedOn w:val="837"/>
    <w:next w:val="837"/>
    <w:link w:val="837"/>
    <w:pPr>
      <w:keepNext w:val="true"/>
      <w:numPr>
        <w:ilvl w:val="6"/>
        <w:numId w:val="1"/>
      </w:numPr>
      <w:pBdr/>
      <w:spacing/>
      <w:ind w:right="0" w:firstLine="0" w:left="0"/>
      <w:jc w:val="left"/>
      <w:outlineLvl w:val="6"/>
    </w:pPr>
    <w:rPr>
      <w:rFonts w:ascii="Arial" w:hAnsi="Arial" w:cs="Arial"/>
      <w:b w:val="0"/>
      <w:bCs w:val="0"/>
      <w:sz w:val="22"/>
    </w:rPr>
  </w:style>
  <w:style w:type="character" w:styleId="845">
    <w:name w:val="WW8Num1z0"/>
    <w:next w:val="845"/>
    <w:link w:val="837"/>
    <w:pPr>
      <w:pBdr/>
      <w:spacing/>
      <w:ind/>
    </w:pPr>
  </w:style>
  <w:style w:type="character" w:styleId="846">
    <w:name w:val="WW8Num1z1"/>
    <w:next w:val="846"/>
    <w:link w:val="837"/>
    <w:pPr>
      <w:pBdr/>
      <w:spacing/>
      <w:ind/>
    </w:pPr>
  </w:style>
  <w:style w:type="character" w:styleId="847">
    <w:name w:val="WW8Num1z2"/>
    <w:next w:val="847"/>
    <w:link w:val="837"/>
    <w:pPr>
      <w:pBdr/>
      <w:spacing/>
      <w:ind/>
    </w:pPr>
  </w:style>
  <w:style w:type="character" w:styleId="848">
    <w:name w:val="WW8Num1z3"/>
    <w:next w:val="848"/>
    <w:link w:val="837"/>
    <w:pPr>
      <w:pBdr/>
      <w:spacing/>
      <w:ind/>
    </w:pPr>
  </w:style>
  <w:style w:type="character" w:styleId="849">
    <w:name w:val="WW8Num1z4"/>
    <w:next w:val="849"/>
    <w:link w:val="837"/>
    <w:pPr>
      <w:pBdr/>
      <w:spacing/>
      <w:ind/>
    </w:pPr>
  </w:style>
  <w:style w:type="character" w:styleId="850">
    <w:name w:val="WW8Num1z5"/>
    <w:next w:val="850"/>
    <w:link w:val="837"/>
    <w:pPr>
      <w:pBdr/>
      <w:spacing/>
      <w:ind/>
    </w:pPr>
  </w:style>
  <w:style w:type="character" w:styleId="851">
    <w:name w:val="WW8Num1z6"/>
    <w:next w:val="851"/>
    <w:link w:val="837"/>
    <w:pPr>
      <w:pBdr/>
      <w:spacing/>
      <w:ind/>
    </w:pPr>
  </w:style>
  <w:style w:type="character" w:styleId="852">
    <w:name w:val="WW8Num1z7"/>
    <w:next w:val="852"/>
    <w:link w:val="837"/>
    <w:pPr>
      <w:pBdr/>
      <w:spacing/>
      <w:ind/>
    </w:pPr>
  </w:style>
  <w:style w:type="character" w:styleId="853">
    <w:name w:val="WW8Num1z8"/>
    <w:next w:val="853"/>
    <w:link w:val="837"/>
    <w:pPr>
      <w:pBdr/>
      <w:spacing/>
      <w:ind/>
    </w:pPr>
  </w:style>
  <w:style w:type="character" w:styleId="854">
    <w:name w:val="WW8Num2z0"/>
    <w:next w:val="854"/>
    <w:link w:val="837"/>
    <w:pPr>
      <w:pBdr/>
      <w:spacing/>
      <w:ind/>
    </w:pPr>
    <w:rPr>
      <w:rFonts w:ascii="Times New Roman" w:hAnsi="Times New Roman" w:cs="Times New Roman"/>
      <w:b w:val="0"/>
      <w:sz w:val="24"/>
      <w:szCs w:val="24"/>
    </w:rPr>
  </w:style>
  <w:style w:type="character" w:styleId="855">
    <w:name w:val="WW8Num3z0"/>
    <w:next w:val="855"/>
    <w:link w:val="837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856">
    <w:name w:val="WW8Num4z0"/>
    <w:next w:val="856"/>
    <w:link w:val="837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857">
    <w:name w:val="WW8Num5z0"/>
    <w:next w:val="857"/>
    <w:link w:val="837"/>
    <w:pPr>
      <w:pBdr/>
      <w:spacing/>
      <w:ind/>
    </w:pPr>
  </w:style>
  <w:style w:type="character" w:styleId="858">
    <w:name w:val="WW8Num5z1"/>
    <w:next w:val="858"/>
    <w:link w:val="837"/>
    <w:pPr>
      <w:pBdr/>
      <w:spacing/>
      <w:ind/>
    </w:pPr>
  </w:style>
  <w:style w:type="character" w:styleId="859">
    <w:name w:val="WW8Num5z2"/>
    <w:next w:val="859"/>
    <w:link w:val="837"/>
    <w:pPr>
      <w:pBdr/>
      <w:spacing/>
      <w:ind/>
    </w:pPr>
  </w:style>
  <w:style w:type="character" w:styleId="860">
    <w:name w:val="WW8Num5z3"/>
    <w:next w:val="860"/>
    <w:link w:val="837"/>
    <w:pPr>
      <w:pBdr/>
      <w:spacing/>
      <w:ind/>
    </w:pPr>
  </w:style>
  <w:style w:type="character" w:styleId="861">
    <w:name w:val="WW8Num5z4"/>
    <w:next w:val="861"/>
    <w:link w:val="837"/>
    <w:pPr>
      <w:pBdr/>
      <w:spacing/>
      <w:ind/>
    </w:pPr>
  </w:style>
  <w:style w:type="character" w:styleId="862">
    <w:name w:val="WW8Num5z5"/>
    <w:next w:val="862"/>
    <w:link w:val="837"/>
    <w:pPr>
      <w:pBdr/>
      <w:spacing/>
      <w:ind/>
    </w:pPr>
  </w:style>
  <w:style w:type="character" w:styleId="863">
    <w:name w:val="WW8Num5z6"/>
    <w:next w:val="863"/>
    <w:link w:val="837"/>
    <w:pPr>
      <w:pBdr/>
      <w:spacing/>
      <w:ind/>
    </w:pPr>
  </w:style>
  <w:style w:type="character" w:styleId="864">
    <w:name w:val="WW8Num5z7"/>
    <w:next w:val="864"/>
    <w:link w:val="837"/>
    <w:pPr>
      <w:pBdr/>
      <w:spacing/>
      <w:ind/>
    </w:pPr>
  </w:style>
  <w:style w:type="character" w:styleId="865">
    <w:name w:val="WW8Num5z8"/>
    <w:next w:val="865"/>
    <w:link w:val="837"/>
    <w:pPr>
      <w:pBdr/>
      <w:spacing/>
      <w:ind/>
    </w:pPr>
  </w:style>
  <w:style w:type="character" w:styleId="866">
    <w:name w:val="WW8Num6z0"/>
    <w:next w:val="866"/>
    <w:link w:val="837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867">
    <w:name w:val="WW8Num7z0"/>
    <w:next w:val="867"/>
    <w:link w:val="837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868">
    <w:name w:val="WW8Num8z0"/>
    <w:next w:val="868"/>
    <w:link w:val="837"/>
    <w:pPr>
      <w:pBdr/>
      <w:spacing/>
      <w:ind/>
    </w:pPr>
    <w:rPr>
      <w:rFonts w:ascii="Symbol" w:hAnsi="Symbol" w:cs="StarSymbol"/>
      <w:sz w:val="18"/>
      <w:szCs w:val="18"/>
    </w:rPr>
  </w:style>
  <w:style w:type="character" w:styleId="869">
    <w:name w:val="WW8Num9z0"/>
    <w:next w:val="869"/>
    <w:link w:val="837"/>
    <w:pPr>
      <w:pBdr/>
      <w:spacing/>
      <w:ind/>
    </w:pPr>
  </w:style>
  <w:style w:type="character" w:styleId="870">
    <w:name w:val="WW8Num9z1"/>
    <w:next w:val="870"/>
    <w:link w:val="837"/>
    <w:pPr>
      <w:pBdr/>
      <w:spacing/>
      <w:ind/>
    </w:pPr>
  </w:style>
  <w:style w:type="character" w:styleId="871">
    <w:name w:val="WW8Num9z2"/>
    <w:next w:val="871"/>
    <w:link w:val="837"/>
    <w:pPr>
      <w:pBdr/>
      <w:spacing/>
      <w:ind/>
    </w:pPr>
  </w:style>
  <w:style w:type="character" w:styleId="872">
    <w:name w:val="WW8Num9z3"/>
    <w:next w:val="872"/>
    <w:link w:val="837"/>
    <w:pPr>
      <w:pBdr/>
      <w:spacing/>
      <w:ind/>
    </w:pPr>
  </w:style>
  <w:style w:type="character" w:styleId="873">
    <w:name w:val="WW8Num9z4"/>
    <w:next w:val="873"/>
    <w:link w:val="837"/>
    <w:pPr>
      <w:pBdr/>
      <w:spacing/>
      <w:ind/>
    </w:pPr>
  </w:style>
  <w:style w:type="character" w:styleId="874">
    <w:name w:val="WW8Num9z5"/>
    <w:next w:val="874"/>
    <w:link w:val="837"/>
    <w:pPr>
      <w:pBdr/>
      <w:spacing/>
      <w:ind/>
    </w:pPr>
  </w:style>
  <w:style w:type="character" w:styleId="875">
    <w:name w:val="WW8Num9z6"/>
    <w:next w:val="875"/>
    <w:link w:val="837"/>
    <w:pPr>
      <w:pBdr/>
      <w:spacing/>
      <w:ind/>
    </w:pPr>
  </w:style>
  <w:style w:type="character" w:styleId="876">
    <w:name w:val="WW8Num9z7"/>
    <w:next w:val="876"/>
    <w:link w:val="837"/>
    <w:pPr>
      <w:pBdr/>
      <w:spacing/>
      <w:ind/>
    </w:pPr>
  </w:style>
  <w:style w:type="character" w:styleId="877">
    <w:name w:val="WW8Num9z8"/>
    <w:next w:val="877"/>
    <w:link w:val="837"/>
    <w:pPr>
      <w:pBdr/>
      <w:spacing/>
      <w:ind/>
    </w:pPr>
  </w:style>
  <w:style w:type="character" w:styleId="878">
    <w:name w:val="WW8Num10z0"/>
    <w:next w:val="878"/>
    <w:link w:val="837"/>
    <w:pPr>
      <w:pBdr/>
      <w:spacing/>
      <w:ind/>
    </w:pPr>
  </w:style>
  <w:style w:type="character" w:styleId="879">
    <w:name w:val="WW8Num10z1"/>
    <w:next w:val="879"/>
    <w:link w:val="837"/>
    <w:pPr>
      <w:pBdr/>
      <w:spacing/>
      <w:ind/>
    </w:pPr>
  </w:style>
  <w:style w:type="character" w:styleId="880">
    <w:name w:val="WW8Num10z2"/>
    <w:next w:val="880"/>
    <w:link w:val="837"/>
    <w:pPr>
      <w:pBdr/>
      <w:spacing/>
      <w:ind/>
    </w:pPr>
  </w:style>
  <w:style w:type="character" w:styleId="881">
    <w:name w:val="WW8Num10z3"/>
    <w:next w:val="881"/>
    <w:link w:val="837"/>
    <w:pPr>
      <w:pBdr/>
      <w:spacing/>
      <w:ind/>
    </w:pPr>
  </w:style>
  <w:style w:type="character" w:styleId="882">
    <w:name w:val="WW8Num10z4"/>
    <w:next w:val="882"/>
    <w:link w:val="837"/>
    <w:pPr>
      <w:pBdr/>
      <w:spacing/>
      <w:ind/>
    </w:pPr>
  </w:style>
  <w:style w:type="character" w:styleId="883">
    <w:name w:val="WW8Num10z5"/>
    <w:next w:val="883"/>
    <w:link w:val="837"/>
    <w:pPr>
      <w:pBdr/>
      <w:spacing/>
      <w:ind/>
    </w:pPr>
  </w:style>
  <w:style w:type="character" w:styleId="884">
    <w:name w:val="WW8Num10z6"/>
    <w:next w:val="884"/>
    <w:link w:val="837"/>
    <w:pPr>
      <w:pBdr/>
      <w:spacing/>
      <w:ind/>
    </w:pPr>
  </w:style>
  <w:style w:type="character" w:styleId="885">
    <w:name w:val="WW8Num10z7"/>
    <w:next w:val="885"/>
    <w:link w:val="837"/>
    <w:pPr>
      <w:pBdr/>
      <w:spacing/>
      <w:ind/>
    </w:pPr>
  </w:style>
  <w:style w:type="character" w:styleId="886">
    <w:name w:val="WW8Num10z8"/>
    <w:next w:val="886"/>
    <w:link w:val="837"/>
    <w:pPr>
      <w:pBdr/>
      <w:spacing/>
      <w:ind/>
    </w:pPr>
  </w:style>
  <w:style w:type="character" w:styleId="887">
    <w:name w:val="WW8Num11z0"/>
    <w:next w:val="887"/>
    <w:link w:val="837"/>
    <w:pPr>
      <w:pBdr/>
      <w:spacing/>
      <w:ind/>
    </w:pPr>
  </w:style>
  <w:style w:type="character" w:styleId="888">
    <w:name w:val="WW8Num11z1"/>
    <w:next w:val="888"/>
    <w:link w:val="837"/>
    <w:pPr>
      <w:pBdr/>
      <w:spacing/>
      <w:ind/>
    </w:pPr>
  </w:style>
  <w:style w:type="character" w:styleId="889">
    <w:name w:val="WW8Num11z2"/>
    <w:next w:val="889"/>
    <w:link w:val="837"/>
    <w:pPr>
      <w:pBdr/>
      <w:spacing/>
      <w:ind/>
    </w:pPr>
  </w:style>
  <w:style w:type="character" w:styleId="890">
    <w:name w:val="WW8Num11z3"/>
    <w:next w:val="890"/>
    <w:link w:val="837"/>
    <w:pPr>
      <w:pBdr/>
      <w:spacing/>
      <w:ind/>
    </w:pPr>
  </w:style>
  <w:style w:type="character" w:styleId="891">
    <w:name w:val="WW8Num11z4"/>
    <w:next w:val="891"/>
    <w:link w:val="837"/>
    <w:pPr>
      <w:pBdr/>
      <w:spacing/>
      <w:ind/>
    </w:pPr>
  </w:style>
  <w:style w:type="character" w:styleId="892">
    <w:name w:val="WW8Num11z5"/>
    <w:next w:val="892"/>
    <w:link w:val="837"/>
    <w:pPr>
      <w:pBdr/>
      <w:spacing/>
      <w:ind/>
    </w:pPr>
  </w:style>
  <w:style w:type="character" w:styleId="893">
    <w:name w:val="WW8Num11z6"/>
    <w:next w:val="893"/>
    <w:link w:val="837"/>
    <w:pPr>
      <w:pBdr/>
      <w:spacing/>
      <w:ind/>
    </w:pPr>
  </w:style>
  <w:style w:type="character" w:styleId="894">
    <w:name w:val="WW8Num11z7"/>
    <w:next w:val="894"/>
    <w:link w:val="837"/>
    <w:pPr>
      <w:pBdr/>
      <w:spacing/>
      <w:ind/>
    </w:pPr>
  </w:style>
  <w:style w:type="character" w:styleId="895">
    <w:name w:val="WW8Num11z8"/>
    <w:next w:val="895"/>
    <w:link w:val="837"/>
    <w:pPr>
      <w:pBdr/>
      <w:spacing/>
      <w:ind/>
    </w:pPr>
  </w:style>
  <w:style w:type="character" w:styleId="896">
    <w:name w:val="WW8Num12z0"/>
    <w:next w:val="896"/>
    <w:link w:val="837"/>
    <w:pPr>
      <w:pBdr/>
      <w:spacing/>
      <w:ind/>
    </w:pPr>
    <w:rPr>
      <w:rFonts w:ascii="Times New Roman" w:hAnsi="Times New Roman" w:cs="Times New Roman"/>
      <w:b w:val="0"/>
      <w:sz w:val="24"/>
      <w:szCs w:val="24"/>
    </w:rPr>
  </w:style>
  <w:style w:type="character" w:styleId="897">
    <w:name w:val="WW8Num12z1"/>
    <w:next w:val="897"/>
    <w:link w:val="837"/>
    <w:pPr>
      <w:pBdr/>
      <w:spacing/>
      <w:ind/>
    </w:pPr>
  </w:style>
  <w:style w:type="character" w:styleId="898">
    <w:name w:val="WW8Num12z2"/>
    <w:next w:val="898"/>
    <w:link w:val="837"/>
    <w:pPr>
      <w:pBdr/>
      <w:spacing/>
      <w:ind/>
    </w:pPr>
  </w:style>
  <w:style w:type="character" w:styleId="899">
    <w:name w:val="WW8Num12z3"/>
    <w:next w:val="899"/>
    <w:link w:val="837"/>
    <w:pPr>
      <w:pBdr/>
      <w:spacing/>
      <w:ind/>
    </w:pPr>
  </w:style>
  <w:style w:type="character" w:styleId="900">
    <w:name w:val="WW8Num12z4"/>
    <w:next w:val="900"/>
    <w:link w:val="837"/>
    <w:pPr>
      <w:pBdr/>
      <w:spacing/>
      <w:ind/>
    </w:pPr>
  </w:style>
  <w:style w:type="character" w:styleId="901">
    <w:name w:val="WW8Num12z5"/>
    <w:next w:val="901"/>
    <w:link w:val="837"/>
    <w:pPr>
      <w:pBdr/>
      <w:spacing/>
      <w:ind/>
    </w:pPr>
  </w:style>
  <w:style w:type="character" w:styleId="902">
    <w:name w:val="WW8Num12z6"/>
    <w:next w:val="902"/>
    <w:link w:val="837"/>
    <w:pPr>
      <w:pBdr/>
      <w:spacing/>
      <w:ind/>
    </w:pPr>
  </w:style>
  <w:style w:type="character" w:styleId="903">
    <w:name w:val="WW8Num12z7"/>
    <w:next w:val="903"/>
    <w:link w:val="837"/>
    <w:pPr>
      <w:pBdr/>
      <w:spacing/>
      <w:ind/>
    </w:pPr>
  </w:style>
  <w:style w:type="character" w:styleId="904">
    <w:name w:val="WW8Num12z8"/>
    <w:next w:val="904"/>
    <w:link w:val="837"/>
    <w:pPr>
      <w:pBdr/>
      <w:spacing/>
      <w:ind/>
    </w:pPr>
  </w:style>
  <w:style w:type="character" w:styleId="905">
    <w:name w:val="Основной шрифт абзаца"/>
    <w:next w:val="905"/>
    <w:link w:val="837"/>
    <w:pPr>
      <w:pBdr/>
      <w:spacing/>
      <w:ind/>
    </w:pPr>
  </w:style>
  <w:style w:type="character" w:styleId="906">
    <w:name w:val="Absatz-Standardschriftart"/>
    <w:next w:val="906"/>
    <w:link w:val="837"/>
    <w:pPr>
      <w:pBdr/>
      <w:spacing/>
      <w:ind/>
    </w:pPr>
  </w:style>
  <w:style w:type="character" w:styleId="907">
    <w:name w:val="WW-Absatz-Standardschriftart"/>
    <w:next w:val="907"/>
    <w:link w:val="837"/>
    <w:pPr>
      <w:pBdr/>
      <w:spacing/>
      <w:ind/>
    </w:pPr>
  </w:style>
  <w:style w:type="character" w:styleId="908">
    <w:name w:val="WW-Absatz-Standardschriftart1"/>
    <w:next w:val="908"/>
    <w:link w:val="837"/>
    <w:pPr>
      <w:pBdr/>
      <w:spacing/>
      <w:ind/>
    </w:pPr>
  </w:style>
  <w:style w:type="character" w:styleId="909">
    <w:name w:val="WW-Absatz-Standardschriftart11"/>
    <w:next w:val="909"/>
    <w:link w:val="837"/>
    <w:pPr>
      <w:pBdr/>
      <w:spacing/>
      <w:ind/>
    </w:pPr>
  </w:style>
  <w:style w:type="character" w:styleId="910">
    <w:name w:val="Основной шрифт абзаца2"/>
    <w:next w:val="910"/>
    <w:link w:val="837"/>
    <w:pPr>
      <w:pBdr/>
      <w:spacing/>
      <w:ind/>
    </w:pPr>
  </w:style>
  <w:style w:type="character" w:styleId="911">
    <w:name w:val="WW-Absatz-Standardschriftart111"/>
    <w:next w:val="911"/>
    <w:link w:val="837"/>
    <w:pPr>
      <w:pBdr/>
      <w:spacing/>
      <w:ind/>
    </w:pPr>
  </w:style>
  <w:style w:type="character" w:styleId="912">
    <w:name w:val="WW-Absatz-Standardschriftart1111"/>
    <w:next w:val="912"/>
    <w:link w:val="837"/>
    <w:pPr>
      <w:pBdr/>
      <w:spacing/>
      <w:ind/>
    </w:pPr>
  </w:style>
  <w:style w:type="character" w:styleId="913">
    <w:name w:val="WW-Absatz-Standardschriftart11111"/>
    <w:next w:val="913"/>
    <w:link w:val="837"/>
    <w:pPr>
      <w:pBdr/>
      <w:spacing/>
      <w:ind/>
    </w:pPr>
  </w:style>
  <w:style w:type="character" w:styleId="914">
    <w:name w:val="WW-Absatz-Standardschriftart111111"/>
    <w:next w:val="914"/>
    <w:link w:val="837"/>
    <w:pPr>
      <w:pBdr/>
      <w:spacing/>
      <w:ind/>
    </w:pPr>
  </w:style>
  <w:style w:type="character" w:styleId="915">
    <w:name w:val="WW-Absatz-Standardschriftart1111111"/>
    <w:next w:val="915"/>
    <w:link w:val="837"/>
    <w:pPr>
      <w:pBdr/>
      <w:spacing/>
      <w:ind/>
    </w:pPr>
  </w:style>
  <w:style w:type="character" w:styleId="916">
    <w:name w:val="WW-Absatz-Standardschriftart11111111"/>
    <w:next w:val="916"/>
    <w:link w:val="837"/>
    <w:pPr>
      <w:pBdr/>
      <w:spacing/>
      <w:ind/>
    </w:pPr>
  </w:style>
  <w:style w:type="character" w:styleId="917">
    <w:name w:val="WW-Absatz-Standardschriftart111111111"/>
    <w:next w:val="917"/>
    <w:link w:val="837"/>
    <w:pPr>
      <w:pBdr/>
      <w:spacing/>
      <w:ind/>
    </w:pPr>
  </w:style>
  <w:style w:type="character" w:styleId="918">
    <w:name w:val="WW-Absatz-Standardschriftart1111111111"/>
    <w:next w:val="918"/>
    <w:link w:val="837"/>
    <w:pPr>
      <w:pBdr/>
      <w:spacing/>
      <w:ind/>
    </w:pPr>
  </w:style>
  <w:style w:type="character" w:styleId="919">
    <w:name w:val="Основной шрифт абзаца1"/>
    <w:next w:val="919"/>
    <w:link w:val="837"/>
    <w:pPr>
      <w:pBdr/>
      <w:spacing/>
      <w:ind/>
    </w:pPr>
  </w:style>
  <w:style w:type="character" w:styleId="920">
    <w:name w:val="Интернет-ссылка"/>
    <w:next w:val="920"/>
    <w:link w:val="837"/>
    <w:pPr>
      <w:pBdr/>
      <w:spacing/>
      <w:ind/>
    </w:pPr>
    <w:rPr>
      <w:color w:val="0000ff"/>
      <w:u w:val="single"/>
    </w:rPr>
  </w:style>
  <w:style w:type="character" w:styleId="921">
    <w:name w:val="Символ нумерации"/>
    <w:next w:val="921"/>
    <w:link w:val="837"/>
    <w:pPr>
      <w:pBdr/>
      <w:spacing/>
      <w:ind/>
    </w:pPr>
  </w:style>
  <w:style w:type="character" w:styleId="922">
    <w:name w:val="Маркеры списка"/>
    <w:next w:val="922"/>
    <w:link w:val="837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character" w:styleId="923">
    <w:name w:val="Текст выноски Знак"/>
    <w:next w:val="923"/>
    <w:link w:val="837"/>
    <w:pPr>
      <w:pBdr/>
      <w:spacing/>
      <w:ind/>
    </w:pPr>
    <w:rPr>
      <w:rFonts w:ascii="Segoe UI" w:hAnsi="Segoe UI" w:cs="Segoe UI"/>
      <w:b/>
      <w:bCs/>
      <w:sz w:val="18"/>
      <w:szCs w:val="18"/>
    </w:rPr>
  </w:style>
  <w:style w:type="paragraph" w:styleId="924">
    <w:name w:val="Заголовок"/>
    <w:basedOn w:val="837"/>
    <w:next w:val="925"/>
    <w:link w:val="837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25">
    <w:name w:val="Основной текст"/>
    <w:basedOn w:val="837"/>
    <w:next w:val="925"/>
    <w:link w:val="837"/>
    <w:pPr>
      <w:pBdr/>
      <w:spacing/>
      <w:ind/>
      <w:jc w:val="both"/>
    </w:pPr>
    <w:rPr>
      <w:rFonts w:ascii="Arial" w:hAnsi="Arial" w:cs="Arial"/>
      <w:b w:val="0"/>
      <w:bCs w:val="0"/>
      <w:sz w:val="24"/>
    </w:rPr>
  </w:style>
  <w:style w:type="paragraph" w:styleId="926">
    <w:name w:val="Список"/>
    <w:basedOn w:val="925"/>
    <w:next w:val="926"/>
    <w:link w:val="837"/>
    <w:pPr>
      <w:pBdr/>
      <w:spacing/>
      <w:ind/>
    </w:pPr>
    <w:rPr>
      <w:rFonts w:ascii="Arial" w:hAnsi="Arial" w:cs="Tahoma"/>
    </w:rPr>
  </w:style>
  <w:style w:type="paragraph" w:styleId="927">
    <w:name w:val="Название"/>
    <w:basedOn w:val="837"/>
    <w:next w:val="927"/>
    <w:link w:val="83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28">
    <w:name w:val="Указатель"/>
    <w:basedOn w:val="837"/>
    <w:next w:val="928"/>
    <w:link w:val="837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29">
    <w:name w:val="Название2"/>
    <w:basedOn w:val="837"/>
    <w:next w:val="929"/>
    <w:link w:val="837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30">
    <w:name w:val="Указатель2"/>
    <w:basedOn w:val="837"/>
    <w:next w:val="930"/>
    <w:link w:val="837"/>
    <w:pPr>
      <w:suppressLineNumbers w:val="true"/>
      <w:pBdr/>
      <w:spacing/>
      <w:ind/>
    </w:pPr>
    <w:rPr>
      <w:rFonts w:cs="Tahoma"/>
    </w:rPr>
  </w:style>
  <w:style w:type="paragraph" w:styleId="931">
    <w:name w:val="Название1"/>
    <w:basedOn w:val="837"/>
    <w:next w:val="931"/>
    <w:link w:val="837"/>
    <w:pPr>
      <w:suppressLineNumbers w:val="true"/>
      <w:pBdr/>
      <w:spacing w:after="120" w:before="120"/>
      <w:ind/>
    </w:pPr>
    <w:rPr>
      <w:rFonts w:ascii="Arial" w:hAnsi="Arial" w:cs="Tahoma"/>
      <w:i/>
      <w:iCs/>
      <w:sz w:val="24"/>
      <w:szCs w:val="24"/>
    </w:rPr>
  </w:style>
  <w:style w:type="paragraph" w:styleId="932">
    <w:name w:val="Указатель1"/>
    <w:basedOn w:val="837"/>
    <w:next w:val="932"/>
    <w:link w:val="837"/>
    <w:pPr>
      <w:suppressLineNumbers w:val="true"/>
      <w:pBdr/>
      <w:spacing/>
      <w:ind/>
    </w:pPr>
    <w:rPr>
      <w:rFonts w:ascii="Arial" w:hAnsi="Arial" w:cs="Tahoma"/>
    </w:rPr>
  </w:style>
  <w:style w:type="paragraph" w:styleId="933">
    <w:name w:val="FR1"/>
    <w:next w:val="933"/>
    <w:link w:val="837"/>
    <w:pPr>
      <w:widowControl w:val="false"/>
      <w:pBdr/>
      <w:spacing w:after="0" w:before="20"/>
      <w:ind w:right="0" w:firstLine="0" w:left="3840"/>
    </w:pPr>
    <w:rPr>
      <w:rFonts w:ascii="Times New Roman" w:hAnsi="Times New Roman" w:eastAsia="Times New Roman" w:cs="Times New Roman"/>
      <w:color w:val="auto"/>
      <w:sz w:val="20"/>
      <w:szCs w:val="24"/>
      <w:lang w:val="ru-RU" w:eastAsia="zh-CN" w:bidi="ar-SA"/>
    </w:rPr>
  </w:style>
  <w:style w:type="paragraph" w:styleId="934">
    <w:name w:val="FR2"/>
    <w:next w:val="934"/>
    <w:link w:val="837"/>
    <w:pPr>
      <w:widowControl w:val="false"/>
      <w:pBdr/>
      <w:spacing w:after="0" w:before="140"/>
      <w:ind w:right="0" w:firstLine="0" w:left="2560"/>
    </w:pPr>
    <w:rPr>
      <w:rFonts w:ascii="Arial" w:hAnsi="Arial" w:eastAsia="Times New Roman" w:cs="Arial"/>
      <w:b/>
      <w:bCs/>
      <w:color w:val="auto"/>
      <w:sz w:val="48"/>
      <w:szCs w:val="48"/>
      <w:lang w:val="ru-RU" w:eastAsia="zh-CN" w:bidi="ar-SA"/>
    </w:rPr>
  </w:style>
  <w:style w:type="paragraph" w:styleId="935">
    <w:name w:val="FR3"/>
    <w:next w:val="935"/>
    <w:link w:val="837"/>
    <w:pPr>
      <w:widowControl w:val="false"/>
      <w:pBdr/>
      <w:spacing w:after="0" w:before="80"/>
      <w:ind w:right="0" w:firstLine="0" w:left="1080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ru-RU" w:eastAsia="zh-CN" w:bidi="ar-SA"/>
    </w:rPr>
  </w:style>
  <w:style w:type="paragraph" w:styleId="936">
    <w:name w:val="FR4"/>
    <w:next w:val="936"/>
    <w:link w:val="837"/>
    <w:pPr>
      <w:widowControl w:val="false"/>
      <w:pBdr/>
      <w:spacing w:after="0" w:before="420"/>
      <w:ind/>
    </w:pPr>
    <w:rPr>
      <w:rFonts w:ascii="Arial" w:hAnsi="Arial" w:eastAsia="Times New Roman" w:cs="Arial"/>
      <w:b/>
      <w:bCs/>
      <w:color w:val="auto"/>
      <w:sz w:val="18"/>
      <w:szCs w:val="18"/>
      <w:lang w:val="ru-RU" w:eastAsia="zh-CN" w:bidi="ar-SA"/>
    </w:rPr>
  </w:style>
  <w:style w:type="paragraph" w:styleId="937">
    <w:name w:val="Основной текст с отступом"/>
    <w:basedOn w:val="837"/>
    <w:next w:val="937"/>
    <w:link w:val="837"/>
    <w:pPr>
      <w:pBdr/>
      <w:spacing/>
      <w:ind w:right="0" w:firstLine="709" w:left="0"/>
      <w:jc w:val="both"/>
    </w:pPr>
    <w:rPr>
      <w:rFonts w:ascii="Arial" w:hAnsi="Arial" w:cs="Arial"/>
      <w:b w:val="0"/>
      <w:bCs w:val="0"/>
      <w:sz w:val="24"/>
    </w:rPr>
  </w:style>
  <w:style w:type="paragraph" w:styleId="938">
    <w:name w:val="Основной текст с отступом 21"/>
    <w:basedOn w:val="837"/>
    <w:next w:val="938"/>
    <w:link w:val="837"/>
    <w:pPr>
      <w:pBdr/>
      <w:tabs>
        <w:tab w:val="left" w:leader="none" w:pos="653"/>
      </w:tabs>
      <w:spacing/>
      <w:ind w:right="0" w:firstLine="709" w:left="0"/>
      <w:jc w:val="left"/>
    </w:pPr>
    <w:rPr>
      <w:rFonts w:ascii="Arial" w:hAnsi="Arial" w:cs="Arial"/>
      <w:b w:val="0"/>
      <w:bCs w:val="0"/>
      <w:sz w:val="24"/>
    </w:rPr>
  </w:style>
  <w:style w:type="paragraph" w:styleId="939">
    <w:name w:val="Основной текст с отступом 31"/>
    <w:basedOn w:val="837"/>
    <w:next w:val="939"/>
    <w:link w:val="837"/>
    <w:pPr>
      <w:pBdr/>
      <w:tabs>
        <w:tab w:val="left" w:leader="none" w:pos="653"/>
      </w:tabs>
      <w:spacing/>
      <w:ind w:right="0" w:hanging="283" w:left="709"/>
      <w:jc w:val="left"/>
    </w:pPr>
    <w:rPr>
      <w:rFonts w:ascii="Arial" w:hAnsi="Arial" w:cs="Arial"/>
      <w:b w:val="0"/>
      <w:bCs w:val="0"/>
      <w:sz w:val="24"/>
    </w:rPr>
  </w:style>
  <w:style w:type="paragraph" w:styleId="940">
    <w:name w:val="Основной текст 21"/>
    <w:basedOn w:val="837"/>
    <w:next w:val="940"/>
    <w:pPr>
      <w:widowControl w:val="true"/>
      <w:pBdr/>
      <w:spacing/>
      <w:ind/>
      <w:jc w:val="both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941">
    <w:name w:val="Основной текст 31"/>
    <w:basedOn w:val="837"/>
    <w:next w:val="941"/>
    <w:link w:val="837"/>
    <w:pPr>
      <w:pBdr/>
      <w:spacing/>
      <w:ind/>
      <w:jc w:val="center"/>
    </w:pPr>
    <w:rPr>
      <w:rFonts w:ascii="Arial" w:hAnsi="Arial" w:cs="Arial"/>
      <w:b w:val="0"/>
      <w:bCs w:val="0"/>
      <w:sz w:val="22"/>
    </w:rPr>
  </w:style>
  <w:style w:type="paragraph" w:styleId="942">
    <w:name w:val="ConsPlusTitle"/>
    <w:next w:val="942"/>
    <w:link w:val="837"/>
    <w:pPr>
      <w:widowControl w:val="false"/>
      <w:pBdr/>
      <w:spacing/>
      <w:ind/>
    </w:pPr>
    <w:rPr>
      <w:rFonts w:ascii="Times New Roman" w:hAnsi="Times New Roman" w:eastAsia="Arial" w:cs="Times New Roman"/>
      <w:b/>
      <w:bCs/>
      <w:color w:val="auto"/>
      <w:sz w:val="24"/>
      <w:szCs w:val="24"/>
      <w:lang w:val="ru-RU" w:eastAsia="zh-CN" w:bidi="ar-SA"/>
    </w:rPr>
  </w:style>
  <w:style w:type="paragraph" w:styleId="943">
    <w:name w:val="ConsPlusNormal"/>
    <w:next w:val="943"/>
    <w:link w:val="837"/>
    <w:pPr>
      <w:widowControl w:val="false"/>
      <w:pBdr/>
      <w:spacing/>
      <w:ind w:right="0" w:firstLine="720" w:lef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944">
    <w:name w:val="Знак"/>
    <w:basedOn w:val="837"/>
    <w:next w:val="944"/>
    <w:link w:val="837"/>
    <w:pPr>
      <w:widowControl w:val="true"/>
      <w:pBdr/>
      <w:spacing w:after="160" w:before="0" w:line="240" w:lineRule="exact"/>
      <w:ind/>
      <w:jc w:val="left"/>
    </w:pPr>
    <w:rPr>
      <w:rFonts w:ascii="Verdana" w:hAnsi="Verdana" w:cs="Verdana"/>
      <w:b w:val="0"/>
      <w:bCs w:val="0"/>
      <w:sz w:val="24"/>
      <w:szCs w:val="24"/>
      <w:lang w:val="en-US"/>
    </w:rPr>
  </w:style>
  <w:style w:type="paragraph" w:styleId="945">
    <w:name w:val="Знак Знак Знак Знак Знак Знак Знак Знак Знак Знак"/>
    <w:basedOn w:val="837"/>
    <w:next w:val="945"/>
    <w:link w:val="837"/>
    <w:pPr>
      <w:widowControl w:val="true"/>
      <w:pBdr/>
      <w:spacing w:after="160" w:before="0" w:line="240" w:lineRule="exact"/>
      <w:ind/>
      <w:jc w:val="left"/>
    </w:pPr>
    <w:rPr>
      <w:rFonts w:ascii="Verdana" w:hAnsi="Verdana" w:cs="Verdana"/>
      <w:b w:val="0"/>
      <w:bCs w:val="0"/>
      <w:sz w:val="20"/>
      <w:szCs w:val="20"/>
      <w:lang w:val="en-US"/>
    </w:rPr>
  </w:style>
  <w:style w:type="paragraph" w:styleId="946">
    <w:name w:val="Текст выноски"/>
    <w:basedOn w:val="837"/>
    <w:next w:val="946"/>
    <w:link w:val="83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numbering" w:styleId="948" w:default="1">
    <w:name w:val="No List"/>
    <w:uiPriority w:val="99"/>
    <w:semiHidden/>
    <w:unhideWhenUsed/>
    <w:pPr>
      <w:pBdr/>
      <w:spacing/>
      <w:ind/>
    </w:pPr>
  </w:style>
  <w:style w:type="paragraph" w:styleId="949" w:customStyle="1">
    <w:name w:val="Standard"/>
    <w:basedOn w:val="907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economica@sharya.kostroma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КОСТРОМСКАЯ   ОБЛАСТЬ</dc:title>
  <dc:creator>User</dc:creator>
  <cp:revision>73</cp:revision>
  <dcterms:created xsi:type="dcterms:W3CDTF">2015-11-10T07:28:00Z</dcterms:created>
  <dcterms:modified xsi:type="dcterms:W3CDTF">2024-12-02T13:56:03Z</dcterms:modified>
</cp:coreProperties>
</file>