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1D" w:rsidRDefault="000D651D" w:rsidP="000D651D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Обязанности работника при несчастном случае на производстве.</w:t>
      </w:r>
    </w:p>
    <w:p w:rsidR="000D651D" w:rsidRPr="00A24963" w:rsidRDefault="000D651D" w:rsidP="000D6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963">
        <w:rPr>
          <w:rFonts w:ascii="Times New Roman" w:hAnsi="Times New Roman" w:cs="Times New Roman"/>
          <w:sz w:val="24"/>
          <w:szCs w:val="24"/>
        </w:rPr>
        <w:t xml:space="preserve">О каждом несчастном случае на производстве работник обязан немедленно сообщить своему непосредственному или вышестоящему руководителю. Это следует из </w:t>
      </w:r>
      <w:proofErr w:type="spellStart"/>
      <w:r w:rsidRPr="00A24963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24963">
        <w:rPr>
          <w:rFonts w:ascii="Times New Roman" w:hAnsi="Times New Roman" w:cs="Times New Roman"/>
          <w:sz w:val="24"/>
          <w:szCs w:val="24"/>
        </w:rPr>
        <w:t>. 5 ст. 214 ТК РФ, п. 4 Положения о расследовании несчастных случаев.</w:t>
      </w:r>
    </w:p>
    <w:p w:rsidR="000D651D" w:rsidRPr="00A24963" w:rsidRDefault="000D651D" w:rsidP="000D6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963">
        <w:rPr>
          <w:rFonts w:ascii="Times New Roman" w:hAnsi="Times New Roman" w:cs="Times New Roman"/>
          <w:sz w:val="24"/>
          <w:szCs w:val="24"/>
        </w:rPr>
        <w:t>Порядок действий работника в упомянутых нормах не регламентирован. Работодатель может сам определить его в локальном нормативном акте (</w:t>
      </w:r>
      <w:proofErr w:type="spellStart"/>
      <w:r w:rsidRPr="00A24963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24963">
        <w:rPr>
          <w:rFonts w:ascii="Times New Roman" w:hAnsi="Times New Roman" w:cs="Times New Roman"/>
          <w:sz w:val="24"/>
          <w:szCs w:val="24"/>
        </w:rPr>
        <w:t>. 7 ч. 1 ст. 22 ТК РФ), например, в инструкции по охране труда.</w:t>
      </w:r>
    </w:p>
    <w:p w:rsidR="000D651D" w:rsidRDefault="000D651D" w:rsidP="000D6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963">
        <w:rPr>
          <w:rFonts w:ascii="Times New Roman" w:hAnsi="Times New Roman" w:cs="Times New Roman"/>
          <w:sz w:val="24"/>
          <w:szCs w:val="24"/>
        </w:rPr>
        <w:t>Если процедура извещения в локальном нормативном акте не установлена, работник может сообщить о несчастном случае в любой форме, учитывая обстоятельства и возможные последствия произошедшего.</w:t>
      </w:r>
    </w:p>
    <w:p w:rsidR="000D651D" w:rsidRPr="00A24963" w:rsidRDefault="000D651D" w:rsidP="000D6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center"/>
      </w:pPr>
      <w:r w:rsidRPr="00A24963">
        <w:rPr>
          <w:rStyle w:val="a4"/>
        </w:rPr>
        <w:t>Действия работодателя при несчастном случае</w:t>
      </w:r>
      <w:r>
        <w:rPr>
          <w:rStyle w:val="a4"/>
        </w:rPr>
        <w:t>.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rPr>
          <w:rStyle w:val="a5"/>
        </w:rPr>
        <w:t>Если с работником произошел несчастный случай работодателю необходимо согласно ст. 228 Трудового Кодекса РФ:</w:t>
      </w:r>
    </w:p>
    <w:p w:rsidR="000D651D" w:rsidRPr="00A24963" w:rsidRDefault="000D651D" w:rsidP="000D651D">
      <w:pPr>
        <w:numPr>
          <w:ilvl w:val="0"/>
          <w:numId w:val="1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Немедленно организовать первую доврачебную помощь пострадавшему, при необходимости доставку его в медицинское учреждение, в сопровождении должностного лица либо медицинского работника;</w:t>
      </w:r>
    </w:p>
    <w:p w:rsidR="000D651D" w:rsidRPr="00A24963" w:rsidRDefault="000D651D" w:rsidP="000D651D">
      <w:pPr>
        <w:numPr>
          <w:ilvl w:val="0"/>
          <w:numId w:val="1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Принять неотложные меры по предотвращению развития аварийной ситуации и воздействия травмирующих факторов на других лиц</w:t>
      </w:r>
    </w:p>
    <w:p w:rsidR="000D651D" w:rsidRPr="00A24963" w:rsidRDefault="000D651D" w:rsidP="000D651D">
      <w:pPr>
        <w:numPr>
          <w:ilvl w:val="0"/>
          <w:numId w:val="1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Сохранить до начала расследования несчастного случая обстановку, какой она была на момент происшествия (*если это не угрожает жизни и здоровью других работников);</w:t>
      </w:r>
    </w:p>
    <w:p w:rsidR="000D651D" w:rsidRPr="00A24963" w:rsidRDefault="000D651D" w:rsidP="000D651D">
      <w:pPr>
        <w:numPr>
          <w:ilvl w:val="0"/>
          <w:numId w:val="1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В течение суток сообщить: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- о легком несчастном случае в ГУ - Костромское региональное отделение ФСС РФ (тел. 49-75-75)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 xml:space="preserve">- о несчастном случае с тяжелым исходом, со смертельным исходом, групповом </w:t>
      </w:r>
      <w:proofErr w:type="gramStart"/>
      <w:r w:rsidRPr="00A24963">
        <w:t>в</w:t>
      </w:r>
      <w:proofErr w:type="gramEnd"/>
      <w:r w:rsidRPr="00A24963">
        <w:t>: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1. Государственную инспекцию труда в Костромской области (тел. (4942) 35-40-61);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2. ГУ - Костромское региональное отделение ФСС РФ (тел. (4942) 49-75-75)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3. Прокуратуру, по месту происшествия;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 xml:space="preserve">4. Администрацию городского округа </w:t>
      </w:r>
      <w:r>
        <w:t>город Шарья (тел. (49449) 5-89-32, 5-89-41</w:t>
      </w:r>
      <w:r w:rsidRPr="00A24963">
        <w:t>)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5. Территориальное объединение профсоюзов (Федерация организаций профсоюзов Костромской области (4942) 31-35-12)</w:t>
      </w:r>
    </w:p>
    <w:p w:rsidR="000D651D" w:rsidRPr="00A24963" w:rsidRDefault="000D651D" w:rsidP="000D651D">
      <w:pPr>
        <w:numPr>
          <w:ilvl w:val="0"/>
          <w:numId w:val="2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Направить письменный запрос в медицинское учреждение (по месту лечения пострадавшего) о характере и степени тяжести несчастного случая и нахождении пострадавшего в состоянии алкогольного (наркотического) опьянения в течение суток;</w:t>
      </w:r>
    </w:p>
    <w:p w:rsidR="000D651D" w:rsidRPr="00A24963" w:rsidRDefault="000D651D" w:rsidP="000D651D">
      <w:pPr>
        <w:numPr>
          <w:ilvl w:val="0"/>
          <w:numId w:val="2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Незамедлительно создает комиссию по расследованию несчастного случая и утверждает ее приказом. Создать комиссию по расследованию несчастного случая из нечетного числа членов. Лицо, осуществляющее непосредственный контроль за работой пострадавшего в состав комиссии не включается;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rPr>
          <w:rStyle w:val="a4"/>
        </w:rPr>
        <w:t>За счет сре</w:t>
      </w:r>
      <w:proofErr w:type="gramStart"/>
      <w:r w:rsidRPr="00A24963">
        <w:rPr>
          <w:rStyle w:val="a4"/>
        </w:rPr>
        <w:t>дств пр</w:t>
      </w:r>
      <w:proofErr w:type="gramEnd"/>
      <w:r w:rsidRPr="00A24963">
        <w:rPr>
          <w:rStyle w:val="a4"/>
        </w:rPr>
        <w:t>едприятия: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- создает необходимые условия для работы комиссии (предоставляет служебное помещение, необходимые документы, организует машинописные и множительные работы);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- обеспечивает выполнение технических расчетов, лабораторных исследований, испытаний и других экспертных работ;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- обеспечивает фото, при необходимости видео съемку места несчастного случая и поврежденных объектов, составление планов, эскизов, схем места происшествия;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- обеспечивает предоставление транспорта, сре</w:t>
      </w:r>
      <w:proofErr w:type="gramStart"/>
      <w:r w:rsidRPr="00A24963">
        <w:t>дств св</w:t>
      </w:r>
      <w:proofErr w:type="gramEnd"/>
      <w:r w:rsidRPr="00A24963">
        <w:t>язи, средств индивидуальной защиты, необходимых для проведения расследования.</w:t>
      </w:r>
    </w:p>
    <w:p w:rsidR="000D651D" w:rsidRPr="00A24963" w:rsidRDefault="000D651D" w:rsidP="000D651D">
      <w:pPr>
        <w:numPr>
          <w:ilvl w:val="0"/>
          <w:numId w:val="3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Комиссия выявляет обстоятельства и причины возникновения несчастного случая и расследует несчастный случай</w:t>
      </w:r>
      <w:proofErr w:type="gramStart"/>
      <w:r w:rsidRPr="00A24963">
        <w:rPr>
          <w:rFonts w:ascii="Calibri" w:eastAsia="Times New Roman" w:hAnsi="Calibri" w:cs="Times New Roman"/>
        </w:rPr>
        <w:t xml:space="preserve">.: </w:t>
      </w:r>
      <w:proofErr w:type="gramEnd"/>
      <w:r w:rsidRPr="00A24963">
        <w:rPr>
          <w:rFonts w:ascii="Calibri" w:eastAsia="Times New Roman" w:hAnsi="Calibri" w:cs="Times New Roman"/>
        </w:rPr>
        <w:t>легкий - в течение 3-х дней, тяжелый, групповой со смертельным исходом — в течение 15 дней. При этом составляет протоколы опроса пострадавшего, очевидца, должностного лица и протокол осмотра места происшествия;</w:t>
      </w:r>
    </w:p>
    <w:p w:rsidR="000D651D" w:rsidRPr="00A24963" w:rsidRDefault="000D651D" w:rsidP="000D651D">
      <w:pPr>
        <w:numPr>
          <w:ilvl w:val="0"/>
          <w:numId w:val="3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lastRenderedPageBreak/>
        <w:t>По окончании расследования комиссия оформляет Акт о несчастном случае на производстве по ф.2 в трех экземплярах;</w:t>
      </w:r>
    </w:p>
    <w:p w:rsidR="000D651D" w:rsidRPr="00A24963" w:rsidRDefault="000D651D" w:rsidP="000D651D">
      <w:pPr>
        <w:numPr>
          <w:ilvl w:val="0"/>
          <w:numId w:val="3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 xml:space="preserve">В 3-х </w:t>
      </w:r>
      <w:proofErr w:type="spellStart"/>
      <w:r w:rsidRPr="00A24963">
        <w:rPr>
          <w:rFonts w:ascii="Calibri" w:eastAsia="Times New Roman" w:hAnsi="Calibri" w:cs="Times New Roman"/>
        </w:rPr>
        <w:t>дневный</w:t>
      </w:r>
      <w:proofErr w:type="spellEnd"/>
      <w:r w:rsidRPr="00A24963">
        <w:rPr>
          <w:rFonts w:ascii="Calibri" w:eastAsia="Times New Roman" w:hAnsi="Calibri" w:cs="Times New Roman"/>
        </w:rPr>
        <w:t xml:space="preserve"> срок после утверждения и заверения печатью Акта о несчастном случае на производстве один экземпляр выдает пострадавшему, второй экземпляр с копиями материалов расследования направляет страховщику, по месту регистрации. Третий экземпляр Акта о несчастном случае на производстве с материалами расследования храниться на предприятии в течение 45 лет</w:t>
      </w:r>
      <w:proofErr w:type="gramStart"/>
      <w:r w:rsidRPr="00A24963">
        <w:rPr>
          <w:rFonts w:ascii="Calibri" w:eastAsia="Times New Roman" w:hAnsi="Calibri" w:cs="Times New Roman"/>
        </w:rPr>
        <w:t>.;</w:t>
      </w:r>
    </w:p>
    <w:p w:rsidR="000D651D" w:rsidRPr="00A24963" w:rsidRDefault="000D651D" w:rsidP="000D651D">
      <w:pPr>
        <w:numPr>
          <w:ilvl w:val="0"/>
          <w:numId w:val="3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proofErr w:type="gramEnd"/>
      <w:r w:rsidRPr="00A24963">
        <w:rPr>
          <w:rFonts w:ascii="Calibri" w:eastAsia="Times New Roman" w:hAnsi="Calibri" w:cs="Times New Roman"/>
        </w:rPr>
        <w:t>По окончании временной нетрудоспособности пострадавшего направляет Сообщение о последствиях (по форме № 8) в адрес страховщика.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rPr>
          <w:rStyle w:val="a4"/>
        </w:rPr>
        <w:t>Аналогичный подход применяется и к расследованию профессиональных заболеваний. 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rPr>
          <w:rStyle w:val="a5"/>
        </w:rPr>
        <w:t>Если работнику установлено профессиональное заболевание:</w:t>
      </w:r>
    </w:p>
    <w:p w:rsidR="000D651D" w:rsidRPr="00A24963" w:rsidRDefault="000D651D" w:rsidP="000D651D">
      <w:pPr>
        <w:numPr>
          <w:ilvl w:val="0"/>
          <w:numId w:val="4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Работодатель обязан организовать расследование обстоятельств и причин возникновения у работника профессионального заболевания (далее именуется - расследование);</w:t>
      </w:r>
    </w:p>
    <w:p w:rsidR="000D651D" w:rsidRPr="00A24963" w:rsidRDefault="000D651D" w:rsidP="000D651D">
      <w:pPr>
        <w:numPr>
          <w:ilvl w:val="0"/>
          <w:numId w:val="4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 xml:space="preserve">Работодатель в течение 10 дней </w:t>
      </w:r>
      <w:proofErr w:type="gramStart"/>
      <w:r w:rsidRPr="00A24963">
        <w:rPr>
          <w:rFonts w:ascii="Calibri" w:eastAsia="Times New Roman" w:hAnsi="Calibri" w:cs="Times New Roman"/>
        </w:rPr>
        <w:t>с даты получения</w:t>
      </w:r>
      <w:proofErr w:type="gramEnd"/>
      <w:r w:rsidRPr="00A24963">
        <w:rPr>
          <w:rFonts w:ascii="Calibri" w:eastAsia="Times New Roman" w:hAnsi="Calibri" w:cs="Times New Roman"/>
        </w:rPr>
        <w:t xml:space="preserve"> извещения об установлении заключительного диагноза профессионального заболевания образует комиссию по расследованию профессионального заболевания (далее именуется - комиссия), возглавляемую главным врачом центра государственного санитарно - эпидемиологического надзора. В состав комиссии входят представитель работодателя, специалист по охране труда (или лицо, назначенное работодателем ответственным за организацию работы по охране труда), представитель учреждения здравоохранения, профсоюзного или иного уполномоченного работниками представительного органа. В расследовании могут принимать участие другие специалисты. Работодатель обязан обеспечить условия работы комиссии;</w:t>
      </w:r>
    </w:p>
    <w:p w:rsidR="000D651D" w:rsidRPr="00A24963" w:rsidRDefault="000D651D" w:rsidP="000D651D">
      <w:pPr>
        <w:numPr>
          <w:ilvl w:val="0"/>
          <w:numId w:val="4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Для проведения расследования работодатель обязан: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- представлять документы и материалы, в том числе архивные, характеризующие условия труда на рабочем месте (участке, в цехе);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- проводить по требованию членов комиссии за счет собственных средств необходимые экспертизы, лабораторно - инструментальные и другие гигиенические исследования с целью оценки условий труда на рабочем месте;</w:t>
      </w:r>
    </w:p>
    <w:p w:rsidR="000D651D" w:rsidRPr="00A24963" w:rsidRDefault="000D651D" w:rsidP="000D651D">
      <w:pPr>
        <w:pStyle w:val="a3"/>
        <w:shd w:val="clear" w:color="auto" w:fill="FDFBF4"/>
        <w:spacing w:before="0" w:beforeAutospacing="0" w:after="0" w:afterAutospacing="0"/>
        <w:ind w:firstLine="540"/>
        <w:jc w:val="both"/>
      </w:pPr>
      <w:r w:rsidRPr="00A24963">
        <w:t>- обеспечивать сохранность и учет документации по расследованию.</w:t>
      </w:r>
    </w:p>
    <w:p w:rsidR="000D651D" w:rsidRPr="00A24963" w:rsidRDefault="000D651D" w:rsidP="000D651D">
      <w:pPr>
        <w:numPr>
          <w:ilvl w:val="0"/>
          <w:numId w:val="5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На основании рассмотрения документов комиссия устанавливает обстоятельства и причины профессионального заболевания работника, определяет лиц, допустивших нарушения государственных санитарно - эпидемиологических правил, иных нормативных актов, и меры по устранению причин возникновения и предупреждению профессиональных заболеваний.</w:t>
      </w:r>
    </w:p>
    <w:p w:rsidR="000D651D" w:rsidRPr="00A24963" w:rsidRDefault="000D651D" w:rsidP="000D651D">
      <w:pPr>
        <w:numPr>
          <w:ilvl w:val="0"/>
          <w:numId w:val="5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здоровью, то с учетом заключения профсоюзного или иного уполномоченного застрахованным представительного органа комиссия устанавливает степень вины застрахованного (в процентах).</w:t>
      </w:r>
    </w:p>
    <w:p w:rsidR="000D651D" w:rsidRPr="00A24963" w:rsidRDefault="000D651D" w:rsidP="000D651D">
      <w:pPr>
        <w:numPr>
          <w:ilvl w:val="0"/>
          <w:numId w:val="5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По результатам расследования комиссия составляет акт о случае профессионального заболевания;</w:t>
      </w:r>
    </w:p>
    <w:p w:rsidR="000D651D" w:rsidRPr="00A24963" w:rsidRDefault="000D651D" w:rsidP="000D651D">
      <w:pPr>
        <w:numPr>
          <w:ilvl w:val="0"/>
          <w:numId w:val="5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Работодатель в месячный срок после завершения расследования обязан на основании акта о случае профессионального заболевания издать приказ о конкретных мерах по предупреждению профессиональных заболеваний.</w:t>
      </w:r>
    </w:p>
    <w:p w:rsidR="000D651D" w:rsidRPr="00A24963" w:rsidRDefault="000D651D" w:rsidP="000D651D">
      <w:pPr>
        <w:numPr>
          <w:ilvl w:val="0"/>
          <w:numId w:val="5"/>
        </w:numPr>
        <w:shd w:val="clear" w:color="auto" w:fill="FDFBF4"/>
        <w:spacing w:after="0" w:line="240" w:lineRule="auto"/>
        <w:ind w:left="0" w:firstLine="540"/>
        <w:jc w:val="both"/>
        <w:rPr>
          <w:rFonts w:ascii="Calibri" w:eastAsia="Times New Roman" w:hAnsi="Calibri" w:cs="Times New Roman"/>
        </w:rPr>
      </w:pPr>
      <w:r w:rsidRPr="00A24963">
        <w:rPr>
          <w:rFonts w:ascii="Calibri" w:eastAsia="Times New Roman" w:hAnsi="Calibri" w:cs="Times New Roman"/>
        </w:rPr>
        <w:t>Об исполнении решений комиссии работодатель письменно сообщает в центр государственного санитарно - эпидемиологического надзора.</w:t>
      </w:r>
    </w:p>
    <w:p w:rsidR="00447ADF" w:rsidRDefault="00447ADF"/>
    <w:sectPr w:rsidR="0044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F91"/>
    <w:multiLevelType w:val="multilevel"/>
    <w:tmpl w:val="C94A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F27C8"/>
    <w:multiLevelType w:val="multilevel"/>
    <w:tmpl w:val="AC9C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82FF4"/>
    <w:multiLevelType w:val="multilevel"/>
    <w:tmpl w:val="CE58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663A5"/>
    <w:multiLevelType w:val="multilevel"/>
    <w:tmpl w:val="E680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0E524D"/>
    <w:multiLevelType w:val="multilevel"/>
    <w:tmpl w:val="5BC4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51D"/>
    <w:rsid w:val="000D651D"/>
    <w:rsid w:val="0044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0D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D651D"/>
    <w:rPr>
      <w:b/>
      <w:bCs/>
    </w:rPr>
  </w:style>
  <w:style w:type="character" w:styleId="a5">
    <w:name w:val="Emphasis"/>
    <w:basedOn w:val="a0"/>
    <w:qFormat/>
    <w:rsid w:val="000D65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назипова</dc:creator>
  <cp:keywords/>
  <dc:description/>
  <cp:lastModifiedBy>назипова</cp:lastModifiedBy>
  <cp:revision>3</cp:revision>
  <dcterms:created xsi:type="dcterms:W3CDTF">2021-10-25T05:12:00Z</dcterms:created>
  <dcterms:modified xsi:type="dcterms:W3CDTF">2021-10-25T05:14:00Z</dcterms:modified>
</cp:coreProperties>
</file>